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98CA9D" w14:textId="77777777" w:rsidR="006003EB" w:rsidRDefault="006003EB">
      <w:pPr>
        <w:rPr>
          <w:rFonts w:ascii="Roboto" w:hAnsi="Roboto"/>
          <w:sz w:val="22"/>
          <w:szCs w:val="22"/>
        </w:rPr>
      </w:pPr>
    </w:p>
    <w:p w14:paraId="31ADEE39" w14:textId="720AE24E" w:rsidR="00845262" w:rsidRPr="00E32294" w:rsidRDefault="00CE21FD">
      <w:pPr>
        <w:rPr>
          <w:rFonts w:ascii="Roboto" w:hAnsi="Roboto"/>
          <w:sz w:val="22"/>
          <w:szCs w:val="22"/>
        </w:rPr>
      </w:pPr>
      <w:r>
        <w:rPr>
          <w:rFonts w:ascii="Roboto" w:hAnsi="Roboto"/>
          <w:sz w:val="22"/>
        </w:rPr>
        <w:t>PRENTSA-DOSIERRA</w:t>
      </w:r>
    </w:p>
    <w:p w14:paraId="6FB390DA" w14:textId="77777777" w:rsidR="00CE21FD" w:rsidRPr="00E32294" w:rsidRDefault="00CE21FD">
      <w:pPr>
        <w:rPr>
          <w:rFonts w:ascii="Roboto" w:hAnsi="Roboto"/>
          <w:sz w:val="22"/>
          <w:szCs w:val="22"/>
        </w:rPr>
      </w:pPr>
    </w:p>
    <w:p w14:paraId="518A5298" w14:textId="4340FE8F" w:rsidR="00F82150" w:rsidRPr="00F82150" w:rsidRDefault="004F7FC1" w:rsidP="005858C5">
      <w:pPr>
        <w:rPr>
          <w:rFonts w:ascii="Roboto" w:hAnsi="Roboto"/>
          <w:sz w:val="28"/>
          <w:szCs w:val="28"/>
        </w:rPr>
      </w:pPr>
      <w:r>
        <w:rPr>
          <w:rFonts w:ascii="Roboto" w:hAnsi="Roboto"/>
          <w:b/>
          <w:sz w:val="28"/>
        </w:rPr>
        <w:t xml:space="preserve">Bilboko Euskal Museoak ateak ireki dizkio berriro publikoari, eraberritze integrala egin eta gero </w:t>
      </w:r>
    </w:p>
    <w:p w14:paraId="1A14CB70" w14:textId="77777777" w:rsidR="00F82150" w:rsidRDefault="00F82150" w:rsidP="005858C5">
      <w:pPr>
        <w:rPr>
          <w:rFonts w:ascii="Roboto" w:hAnsi="Roboto"/>
          <w:noProof/>
          <w:sz w:val="28"/>
          <w:szCs w:val="28"/>
          <w14:ligatures w14:val="standardContextual"/>
        </w:rPr>
      </w:pPr>
    </w:p>
    <w:p w14:paraId="6F581F05" w14:textId="2A22F4C4" w:rsidR="00F82150" w:rsidRPr="00E32294" w:rsidRDefault="00F82150" w:rsidP="00F82150">
      <w:pPr>
        <w:jc w:val="center"/>
        <w:rPr>
          <w:rFonts w:ascii="Roboto" w:hAnsi="Roboto"/>
          <w:sz w:val="28"/>
          <w:szCs w:val="28"/>
        </w:rPr>
      </w:pPr>
      <w:r>
        <w:rPr>
          <w:rFonts w:ascii="Roboto" w:hAnsi="Roboto"/>
          <w:noProof/>
          <w:sz w:val="28"/>
          <w:lang w:val="es-ES"/>
        </w:rPr>
        <w:drawing>
          <wp:inline distT="0" distB="0" distL="0" distR="0" wp14:anchorId="101AADA1" wp14:editId="2F728207">
            <wp:extent cx="5653391" cy="2330224"/>
            <wp:effectExtent l="0" t="0" r="5080" b="0"/>
            <wp:docPr id="17900689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06894" name="Imagen 179006894"/>
                    <pic:cNvPicPr/>
                  </pic:nvPicPr>
                  <pic:blipFill rotWithShape="1">
                    <a:blip r:embed="rId8" cstate="print">
                      <a:extLst>
                        <a:ext uri="{28A0092B-C50C-407E-A947-70E740481C1C}">
                          <a14:useLocalDpi xmlns:a14="http://schemas.microsoft.com/office/drawing/2010/main" val="0"/>
                        </a:ext>
                      </a:extLst>
                    </a:blip>
                    <a:srcRect l="4571" t="13494" b="27501"/>
                    <a:stretch>
                      <a:fillRect/>
                    </a:stretch>
                  </pic:blipFill>
                  <pic:spPr bwMode="auto">
                    <a:xfrm>
                      <a:off x="0" y="0"/>
                      <a:ext cx="5660904" cy="2333321"/>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p w14:paraId="0344C837" w14:textId="77777777" w:rsidR="0006761D" w:rsidRPr="00E32294" w:rsidRDefault="0006761D" w:rsidP="005858C5">
      <w:pPr>
        <w:rPr>
          <w:rFonts w:ascii="Roboto" w:hAnsi="Roboto"/>
          <w:b/>
          <w:bCs/>
        </w:rPr>
      </w:pPr>
    </w:p>
    <w:p w14:paraId="2E8FDF1E" w14:textId="77777777" w:rsidR="006003EB" w:rsidRDefault="006003EB" w:rsidP="00CE21FD">
      <w:pPr>
        <w:rPr>
          <w:rFonts w:ascii="Roboto" w:hAnsi="Roboto"/>
          <w:b/>
          <w:bCs/>
          <w:sz w:val="22"/>
          <w:szCs w:val="22"/>
        </w:rPr>
      </w:pPr>
    </w:p>
    <w:p w14:paraId="71D104D1" w14:textId="4EA1C1AD" w:rsidR="00CE21FD" w:rsidRPr="00E32294" w:rsidRDefault="00C32DFE" w:rsidP="00CE21FD">
      <w:pPr>
        <w:rPr>
          <w:rFonts w:ascii="Roboto" w:hAnsi="Roboto"/>
          <w:sz w:val="22"/>
          <w:szCs w:val="22"/>
        </w:rPr>
      </w:pPr>
      <w:r>
        <w:rPr>
          <w:rFonts w:ascii="Roboto" w:hAnsi="Roboto"/>
          <w:b/>
          <w:sz w:val="22"/>
        </w:rPr>
        <w:t>Bilbon, 2026ko ekainaren 4an.</w:t>
      </w:r>
      <w:r>
        <w:rPr>
          <w:rFonts w:ascii="Roboto" w:hAnsi="Roboto"/>
          <w:sz w:val="22"/>
        </w:rPr>
        <w:t xml:space="preserve"> Euskal Museoak etapa berri bat hasi du eraldaketa arkitektoniko eta </w:t>
      </w:r>
      <w:proofErr w:type="spellStart"/>
      <w:r>
        <w:rPr>
          <w:rFonts w:ascii="Roboto" w:hAnsi="Roboto"/>
          <w:sz w:val="22"/>
        </w:rPr>
        <w:t>museografiko</w:t>
      </w:r>
      <w:proofErr w:type="spellEnd"/>
      <w:r>
        <w:rPr>
          <w:rFonts w:ascii="Roboto" w:hAnsi="Roboto"/>
          <w:sz w:val="22"/>
        </w:rPr>
        <w:t xml:space="preserve"> baten ondoren. Hala, museo garaikide gisa finkatu da, nazioarteko proiekzioa du eta euskal kulturarako sarrera-atea da. </w:t>
      </w:r>
    </w:p>
    <w:p w14:paraId="2AC5B88F" w14:textId="7AB2A7AB" w:rsidR="00E20DA6" w:rsidRDefault="00E20DA6" w:rsidP="00CE21FD">
      <w:pPr>
        <w:rPr>
          <w:rFonts w:ascii="Roboto" w:hAnsi="Roboto"/>
        </w:rPr>
      </w:pPr>
    </w:p>
    <w:p w14:paraId="297006BC" w14:textId="77777777" w:rsidR="006003EB" w:rsidRPr="00E32294" w:rsidRDefault="006003EB" w:rsidP="00CE21FD">
      <w:pPr>
        <w:rPr>
          <w:rFonts w:ascii="Roboto" w:hAnsi="Roboto"/>
        </w:rPr>
      </w:pPr>
    </w:p>
    <w:p w14:paraId="58369C28" w14:textId="6F92E805" w:rsidR="00CE21FD" w:rsidRPr="00E32294" w:rsidRDefault="00CE21FD" w:rsidP="00CE21FD">
      <w:pPr>
        <w:rPr>
          <w:rFonts w:ascii="Roboto" w:hAnsi="Roboto"/>
          <w:b/>
          <w:bCs/>
          <w:sz w:val="22"/>
          <w:szCs w:val="22"/>
        </w:rPr>
      </w:pPr>
      <w:r>
        <w:rPr>
          <w:rFonts w:ascii="Roboto" w:hAnsi="Roboto"/>
          <w:b/>
          <w:sz w:val="22"/>
        </w:rPr>
        <w:t>BILDUMA ZABALAREN BITARTEZ, EUSKAL KULTURAN ZENTRATUTA DAGOEN PROIEKTU HANDIZALEA</w:t>
      </w:r>
    </w:p>
    <w:p w14:paraId="34B40653" w14:textId="77777777" w:rsidR="00CE21FD" w:rsidRPr="00E32294" w:rsidRDefault="00CE21FD" w:rsidP="00CE21FD">
      <w:pPr>
        <w:rPr>
          <w:rFonts w:ascii="Roboto" w:hAnsi="Roboto"/>
          <w:b/>
          <w:bCs/>
          <w:sz w:val="22"/>
          <w:szCs w:val="22"/>
        </w:rPr>
      </w:pPr>
    </w:p>
    <w:p w14:paraId="4319A95F" w14:textId="77777777" w:rsidR="00CE21FD" w:rsidRPr="00E32294" w:rsidRDefault="00CE21FD" w:rsidP="00CE21FD">
      <w:pPr>
        <w:spacing w:after="160" w:line="278" w:lineRule="auto"/>
        <w:rPr>
          <w:rFonts w:ascii="Roboto" w:hAnsi="Roboto"/>
          <w:sz w:val="22"/>
          <w:szCs w:val="22"/>
        </w:rPr>
      </w:pPr>
      <w:r>
        <w:rPr>
          <w:rFonts w:ascii="Roboto" w:hAnsi="Roboto"/>
          <w:sz w:val="22"/>
        </w:rPr>
        <w:t xml:space="preserve">Euskal Museoak ateak ireki dizkio berriro publikoari, arlo arkitektonikoan zein </w:t>
      </w:r>
      <w:proofErr w:type="spellStart"/>
      <w:r>
        <w:rPr>
          <w:rFonts w:ascii="Roboto" w:hAnsi="Roboto"/>
          <w:sz w:val="22"/>
        </w:rPr>
        <w:t>museografikoan</w:t>
      </w:r>
      <w:proofErr w:type="spellEnd"/>
      <w:r>
        <w:rPr>
          <w:rFonts w:ascii="Roboto" w:hAnsi="Roboto"/>
          <w:sz w:val="22"/>
        </w:rPr>
        <w:t xml:space="preserve"> oso-osorik eraberritua izan eta gero. Ehun urte baino gehiagoko historia duen erakunde bizkaitarrak 2023an hasi zituen eraberritze-lanak. Horren aurretik, 2020an, museoak lehiaketa bat deitu zuen etapa berria definitzeko. Bertan, epaimahai profesional batek bederatzi proposamenen artean </w:t>
      </w:r>
      <w:r>
        <w:rPr>
          <w:rFonts w:ascii="Roboto" w:hAnsi="Roboto"/>
          <w:i/>
          <w:iCs/>
          <w:sz w:val="22"/>
        </w:rPr>
        <w:t xml:space="preserve">Eko </w:t>
      </w:r>
      <w:proofErr w:type="spellStart"/>
      <w:r>
        <w:rPr>
          <w:rFonts w:ascii="Roboto" w:hAnsi="Roboto"/>
          <w:i/>
          <w:iCs/>
          <w:sz w:val="22"/>
        </w:rPr>
        <w:t>nekta</w:t>
      </w:r>
      <w:proofErr w:type="spellEnd"/>
      <w:r>
        <w:rPr>
          <w:rFonts w:ascii="Roboto" w:hAnsi="Roboto"/>
          <w:sz w:val="22"/>
        </w:rPr>
        <w:t xml:space="preserve"> proiektua hautatu zuen, Antonio </w:t>
      </w:r>
      <w:proofErr w:type="spellStart"/>
      <w:r>
        <w:rPr>
          <w:rFonts w:ascii="Roboto" w:hAnsi="Roboto"/>
          <w:sz w:val="22"/>
        </w:rPr>
        <w:t>Vaílloren</w:t>
      </w:r>
      <w:proofErr w:type="spellEnd"/>
      <w:r>
        <w:rPr>
          <w:rFonts w:ascii="Roboto" w:hAnsi="Roboto"/>
          <w:sz w:val="22"/>
        </w:rPr>
        <w:t xml:space="preserve"> eta Juan Luis </w:t>
      </w:r>
      <w:proofErr w:type="spellStart"/>
      <w:r>
        <w:rPr>
          <w:rFonts w:ascii="Roboto" w:hAnsi="Roboto"/>
          <w:sz w:val="22"/>
        </w:rPr>
        <w:t>Irigarayren</w:t>
      </w:r>
      <w:proofErr w:type="spellEnd"/>
      <w:r>
        <w:rPr>
          <w:rFonts w:ascii="Roboto" w:hAnsi="Roboto"/>
          <w:sz w:val="22"/>
        </w:rPr>
        <w:t xml:space="preserve"> estudioak egindakoa.</w:t>
      </w:r>
    </w:p>
    <w:p w14:paraId="3DD4DA55" w14:textId="6465BBE0" w:rsidR="0029380B" w:rsidRPr="00E32294" w:rsidRDefault="0029380B" w:rsidP="005858C5">
      <w:pPr>
        <w:rPr>
          <w:rFonts w:ascii="Roboto" w:hAnsi="Roboto"/>
          <w:sz w:val="22"/>
          <w:szCs w:val="22"/>
        </w:rPr>
      </w:pPr>
      <w:r>
        <w:rPr>
          <w:rFonts w:ascii="Roboto" w:hAnsi="Roboto"/>
          <w:sz w:val="22"/>
        </w:rPr>
        <w:t>Proposamenak garrantzi handia ematen dio museoa kokatuta dagoen lekuaren balioak sustatzeari. Horretarako, jatorrizko eraikin historikoari, hau da, XVII. mendeko Jesuiten ikastetxeari, goreneko garrantzia ematea proposatu da, eta Maria Muñoz kalera ateratzen den luzetarako espazio jarraitua berreskuratu da. Era berean, klaustroaren espazio zabala goratu da, eta erakusketa-espazioaren benetako erdigunea izango da.</w:t>
      </w:r>
    </w:p>
    <w:p w14:paraId="7A01A7C7" w14:textId="77777777" w:rsidR="00022515" w:rsidRPr="00E32294" w:rsidRDefault="00022515" w:rsidP="0029380B">
      <w:pPr>
        <w:rPr>
          <w:rFonts w:ascii="Roboto" w:hAnsi="Roboto"/>
          <w:sz w:val="22"/>
          <w:szCs w:val="22"/>
        </w:rPr>
      </w:pPr>
    </w:p>
    <w:p w14:paraId="39EEA78B" w14:textId="77777777" w:rsidR="006003EB" w:rsidRDefault="006003EB" w:rsidP="0029380B">
      <w:pPr>
        <w:rPr>
          <w:rFonts w:ascii="Roboto" w:hAnsi="Roboto"/>
          <w:sz w:val="22"/>
          <w:szCs w:val="22"/>
        </w:rPr>
      </w:pPr>
    </w:p>
    <w:p w14:paraId="39918F8C" w14:textId="77777777" w:rsidR="006003EB" w:rsidRDefault="006003EB" w:rsidP="0029380B">
      <w:pPr>
        <w:rPr>
          <w:rFonts w:ascii="Roboto" w:hAnsi="Roboto"/>
          <w:sz w:val="22"/>
          <w:szCs w:val="22"/>
        </w:rPr>
      </w:pPr>
    </w:p>
    <w:p w14:paraId="29C8B277" w14:textId="139E4389" w:rsidR="0029380B" w:rsidRPr="00E32294" w:rsidRDefault="0029380B" w:rsidP="0029380B">
      <w:pPr>
        <w:rPr>
          <w:rFonts w:ascii="Roboto" w:hAnsi="Roboto"/>
          <w:sz w:val="22"/>
          <w:szCs w:val="22"/>
        </w:rPr>
      </w:pPr>
      <w:r>
        <w:rPr>
          <w:rFonts w:ascii="Roboto" w:hAnsi="Roboto"/>
          <w:sz w:val="22"/>
        </w:rPr>
        <w:lastRenderedPageBreak/>
        <w:t xml:space="preserve">Arkitekturari dagokionez, Miserikordia eraikineko “enbor arina” nabarmentzen da. Espazio horretan, eta maila </w:t>
      </w:r>
      <w:proofErr w:type="spellStart"/>
      <w:r>
        <w:rPr>
          <w:rFonts w:ascii="Roboto" w:hAnsi="Roboto"/>
          <w:sz w:val="22"/>
        </w:rPr>
        <w:t>museografikoan</w:t>
      </w:r>
      <w:proofErr w:type="spellEnd"/>
      <w:r>
        <w:rPr>
          <w:rFonts w:ascii="Roboto" w:hAnsi="Roboto"/>
          <w:sz w:val="22"/>
        </w:rPr>
        <w:t xml:space="preserve">, euskal kulturaren sustraietatik eta tradiziotik Euskal Museoko bildumaren </w:t>
      </w:r>
      <w:proofErr w:type="spellStart"/>
      <w:r>
        <w:rPr>
          <w:rFonts w:ascii="Roboto" w:hAnsi="Roboto"/>
          <w:sz w:val="22"/>
        </w:rPr>
        <w:t>berrinterpretazio</w:t>
      </w:r>
      <w:proofErr w:type="spellEnd"/>
      <w:r>
        <w:rPr>
          <w:rFonts w:ascii="Roboto" w:hAnsi="Roboto"/>
          <w:sz w:val="22"/>
        </w:rPr>
        <w:t xml:space="preserve"> garaikideraino bidaiatu daiteke, euskaratik igaroz. </w:t>
      </w:r>
    </w:p>
    <w:p w14:paraId="4CE0F3F3" w14:textId="77777777" w:rsidR="00CE21FD" w:rsidRPr="00E32294" w:rsidRDefault="00CE21FD" w:rsidP="0029380B">
      <w:pPr>
        <w:rPr>
          <w:rFonts w:ascii="Roboto" w:hAnsi="Roboto"/>
          <w:sz w:val="22"/>
          <w:szCs w:val="22"/>
        </w:rPr>
      </w:pPr>
    </w:p>
    <w:p w14:paraId="779DBF5E" w14:textId="6E3B19B6" w:rsidR="00041FFA" w:rsidRPr="00E32294" w:rsidRDefault="00022515" w:rsidP="00041FFA">
      <w:pPr>
        <w:rPr>
          <w:rFonts w:ascii="Roboto" w:hAnsi="Roboto"/>
          <w:sz w:val="22"/>
          <w:szCs w:val="22"/>
        </w:rPr>
      </w:pPr>
      <w:r>
        <w:rPr>
          <w:rFonts w:ascii="Roboto" w:hAnsi="Roboto"/>
          <w:sz w:val="22"/>
        </w:rPr>
        <w:t>Proiektuaren helburua da esperientzia-museo bat izan dadila eta bisitariak atmosfera ezberdinetan murgildu daitezela. Esku-hartzeak euskal historiaren eta kultur-ondarearen proiekzioa indartzen du, herritarren bildumarekiko irisgarritasuna zabaltzen du eta ondare-balioak hedatzen ditu. Zeharka, euskara ardatz nagusi gisa kokatzen du, euskararen ibilbide historikoa, hizkuntza-berreskurapenaren eredua eta nazioarteko erreferente gisa finkatu izana azpimarratuz. Ildo horretatik, sustraituta dagoen, eta, aldi berean, munduari irekita dagoen identitatea proiektatzen du.</w:t>
      </w:r>
    </w:p>
    <w:p w14:paraId="08C73311" w14:textId="77777777" w:rsidR="00CE21FD" w:rsidRPr="00E32294" w:rsidRDefault="00CE21FD" w:rsidP="00041FFA">
      <w:pPr>
        <w:rPr>
          <w:rFonts w:ascii="Roboto" w:hAnsi="Roboto"/>
          <w:sz w:val="22"/>
          <w:szCs w:val="22"/>
        </w:rPr>
      </w:pPr>
    </w:p>
    <w:p w14:paraId="5342EBC2" w14:textId="0AADA2CB" w:rsidR="0029380B" w:rsidRPr="00E32294" w:rsidRDefault="0029380B" w:rsidP="0029380B">
      <w:pPr>
        <w:rPr>
          <w:rFonts w:ascii="Roboto" w:hAnsi="Roboto"/>
          <w:sz w:val="22"/>
          <w:szCs w:val="22"/>
        </w:rPr>
      </w:pPr>
      <w:r>
        <w:rPr>
          <w:rFonts w:ascii="Roboto" w:hAnsi="Roboto"/>
          <w:sz w:val="22"/>
        </w:rPr>
        <w:t xml:space="preserve">Azken asteetan, atal arkitektonikoa bukatuta zegoela, Museoko Bildumen eta Erakusketen lantaldea lekualdaketa-prozesua egiten aritu da. Horretarako, trazabilitatea zehatz eta mehatz kontrolatu dute, eta museoko erakusketa erdi-iraunkorra osatzen duten piezak kokatu eta prest jarri dituzte. </w:t>
      </w:r>
    </w:p>
    <w:p w14:paraId="3476CD95" w14:textId="77777777" w:rsidR="00CE21FD" w:rsidRPr="00E32294" w:rsidRDefault="00CE21FD" w:rsidP="0029380B">
      <w:pPr>
        <w:rPr>
          <w:rFonts w:ascii="Roboto" w:hAnsi="Roboto"/>
          <w:sz w:val="22"/>
          <w:szCs w:val="22"/>
        </w:rPr>
      </w:pPr>
    </w:p>
    <w:p w14:paraId="3F2CF32E" w14:textId="457015B1" w:rsidR="009A7CA5" w:rsidRPr="00E32294" w:rsidRDefault="0029380B" w:rsidP="00041FFA">
      <w:pPr>
        <w:rPr>
          <w:rFonts w:ascii="Roboto" w:hAnsi="Roboto"/>
          <w:sz w:val="22"/>
          <w:szCs w:val="22"/>
        </w:rPr>
      </w:pPr>
      <w:r>
        <w:rPr>
          <w:rFonts w:ascii="Roboto" w:hAnsi="Roboto"/>
          <w:sz w:val="22"/>
        </w:rPr>
        <w:t xml:space="preserve">Maila </w:t>
      </w:r>
      <w:proofErr w:type="spellStart"/>
      <w:r>
        <w:rPr>
          <w:rFonts w:ascii="Roboto" w:hAnsi="Roboto"/>
          <w:sz w:val="22"/>
        </w:rPr>
        <w:t>museografikoan</w:t>
      </w:r>
      <w:proofErr w:type="spellEnd"/>
      <w:r>
        <w:rPr>
          <w:rFonts w:ascii="Roboto" w:hAnsi="Roboto"/>
          <w:sz w:val="22"/>
        </w:rPr>
        <w:t>, erakusketa berrantolatzea erabaki da, eta protagonismoa eman zaie bildumaren pieza handiei. Gainera, garrantzitsutzat jo da ondare-multzoak berreskuratu eta jatorrizko testuinguruan jartzea. Era berean, protagonismoa eman zaio Bilbo hiriari eta itsasadarraren bidez itsasoarekiko duen loturari, hiriaren industria- eta merkataritza-garapeneko ardatz egituratzailea baita.</w:t>
      </w:r>
    </w:p>
    <w:p w14:paraId="419D02AE" w14:textId="77777777" w:rsidR="00CE21FD" w:rsidRPr="00E32294" w:rsidRDefault="00CE21FD" w:rsidP="00041FFA">
      <w:pPr>
        <w:rPr>
          <w:rFonts w:ascii="Roboto" w:hAnsi="Roboto"/>
          <w:sz w:val="22"/>
          <w:szCs w:val="22"/>
        </w:rPr>
      </w:pPr>
    </w:p>
    <w:p w14:paraId="77978E88" w14:textId="77777777" w:rsidR="00CE21FD" w:rsidRPr="00E32294" w:rsidRDefault="00CE21FD" w:rsidP="00CC3533">
      <w:pPr>
        <w:rPr>
          <w:rFonts w:ascii="Roboto" w:hAnsi="Roboto"/>
          <w:strike/>
          <w:sz w:val="22"/>
          <w:szCs w:val="22"/>
        </w:rPr>
      </w:pPr>
      <w:bookmarkStart w:id="0" w:name="_Hlk74905444"/>
    </w:p>
    <w:p w14:paraId="6E569EA4" w14:textId="725BCB82" w:rsidR="00041FFA" w:rsidRPr="00E32294" w:rsidRDefault="00CE21FD" w:rsidP="00CC3533">
      <w:pPr>
        <w:rPr>
          <w:rFonts w:ascii="Roboto" w:hAnsi="Roboto"/>
          <w:b/>
          <w:bCs/>
          <w:sz w:val="22"/>
          <w:szCs w:val="22"/>
        </w:rPr>
      </w:pPr>
      <w:r>
        <w:rPr>
          <w:rFonts w:ascii="Roboto" w:hAnsi="Roboto"/>
          <w:b/>
          <w:sz w:val="22"/>
        </w:rPr>
        <w:t>ARETZ BIZIA. PROIEKTU MUSEOGRAFIKOA</w:t>
      </w:r>
    </w:p>
    <w:p w14:paraId="7F65A0C4" w14:textId="77777777" w:rsidR="00041FFA" w:rsidRPr="00E32294" w:rsidRDefault="00041FFA" w:rsidP="00CC3533">
      <w:pPr>
        <w:rPr>
          <w:rFonts w:ascii="Roboto" w:hAnsi="Roboto"/>
          <w:sz w:val="22"/>
          <w:szCs w:val="22"/>
        </w:rPr>
      </w:pPr>
    </w:p>
    <w:p w14:paraId="10B223CA" w14:textId="77777777" w:rsidR="00041FFA" w:rsidRPr="00E32294" w:rsidRDefault="00041FFA" w:rsidP="00041FFA">
      <w:pPr>
        <w:spacing w:after="160" w:line="278" w:lineRule="auto"/>
        <w:rPr>
          <w:rFonts w:ascii="Roboto" w:hAnsi="Roboto"/>
          <w:sz w:val="22"/>
          <w:szCs w:val="22"/>
        </w:rPr>
      </w:pPr>
      <w:r>
        <w:rPr>
          <w:rFonts w:ascii="Roboto" w:hAnsi="Roboto"/>
          <w:sz w:val="22"/>
        </w:rPr>
        <w:t xml:space="preserve">Diskurtso </w:t>
      </w:r>
      <w:proofErr w:type="spellStart"/>
      <w:r>
        <w:rPr>
          <w:rFonts w:ascii="Roboto" w:hAnsi="Roboto"/>
          <w:sz w:val="22"/>
        </w:rPr>
        <w:t>museografikoa</w:t>
      </w:r>
      <w:proofErr w:type="spellEnd"/>
      <w:r>
        <w:rPr>
          <w:rFonts w:ascii="Roboto" w:hAnsi="Roboto"/>
          <w:sz w:val="22"/>
        </w:rPr>
        <w:t xml:space="preserve"> </w:t>
      </w:r>
      <w:r>
        <w:rPr>
          <w:rFonts w:ascii="Roboto" w:hAnsi="Roboto"/>
          <w:b/>
          <w:sz w:val="22"/>
        </w:rPr>
        <w:t>“</w:t>
      </w:r>
      <w:proofErr w:type="spellStart"/>
      <w:r>
        <w:rPr>
          <w:rFonts w:ascii="Roboto" w:hAnsi="Roboto"/>
          <w:b/>
          <w:sz w:val="22"/>
        </w:rPr>
        <w:t>Aretz</w:t>
      </w:r>
      <w:proofErr w:type="spellEnd"/>
      <w:r>
        <w:rPr>
          <w:rFonts w:ascii="Roboto" w:hAnsi="Roboto"/>
          <w:b/>
          <w:sz w:val="22"/>
        </w:rPr>
        <w:t xml:space="preserve"> biziaren” </w:t>
      </w:r>
      <w:r>
        <w:rPr>
          <w:rFonts w:ascii="Roboto" w:hAnsi="Roboto"/>
          <w:sz w:val="22"/>
        </w:rPr>
        <w:t>inguruan egituratzen da. Erakundeak aurretiaz garatutako kontzeptua da, eta metaforatzat hartzen du berdatutako haritz zaharra. Hala, organismo bizi baten modura konfiguratzen da, eta bisitariak benetako esperientziatzat jotzen du.</w:t>
      </w:r>
    </w:p>
    <w:p w14:paraId="56A63FF2" w14:textId="1AEDE63F" w:rsidR="00CC3533" w:rsidRPr="00E32294" w:rsidRDefault="00041FFA" w:rsidP="00CC3533">
      <w:pPr>
        <w:rPr>
          <w:rFonts w:ascii="Roboto" w:hAnsi="Roboto"/>
          <w:sz w:val="22"/>
          <w:szCs w:val="22"/>
        </w:rPr>
      </w:pPr>
      <w:r>
        <w:rPr>
          <w:rFonts w:ascii="Roboto" w:hAnsi="Roboto"/>
          <w:sz w:val="22"/>
        </w:rPr>
        <w:t>Helburua ez da, beraz, kontakizuna “irakurtzea”, baizik eta esperimentatzea, berritzailea eta publiko guztiarentzat ulergarria den diskurtso batekin, non museoaren bildumako funtsak duin bihurtzen diren eta balioan jartzen diren, museografiak eta arkitekturak bat egiten duten atmosfera ezberdinak sortzearen bitartez. Erakundearen asmoa da abangoardiako museo bihurtzea, iraganari begiratzen diona eta iragana errespetatzen duena, baina etorkizuna presente duena, eta bere bildumako pieza bakoitza artelan bakar gisa tratatzen duena.</w:t>
      </w:r>
    </w:p>
    <w:p w14:paraId="23937FC4" w14:textId="77777777" w:rsidR="00CE21FD" w:rsidRPr="00E32294" w:rsidRDefault="00CE21FD" w:rsidP="00CC3533">
      <w:pPr>
        <w:rPr>
          <w:rFonts w:ascii="Roboto" w:hAnsi="Roboto"/>
          <w:sz w:val="22"/>
          <w:szCs w:val="22"/>
        </w:rPr>
      </w:pPr>
    </w:p>
    <w:bookmarkEnd w:id="0"/>
    <w:p w14:paraId="3DB4EDDC" w14:textId="485A6AF5" w:rsidR="00041FFA" w:rsidRPr="00E32294" w:rsidRDefault="00CE21FD" w:rsidP="00CC3533">
      <w:pPr>
        <w:rPr>
          <w:rFonts w:ascii="Roboto" w:hAnsi="Roboto"/>
          <w:b/>
          <w:bCs/>
          <w:sz w:val="22"/>
          <w:szCs w:val="22"/>
        </w:rPr>
      </w:pPr>
      <w:r>
        <w:rPr>
          <w:rFonts w:ascii="Roboto" w:hAnsi="Roboto"/>
          <w:b/>
          <w:sz w:val="22"/>
        </w:rPr>
        <w:t>LAU ERAKUSKETA-ESPAZIO HANDI</w:t>
      </w:r>
    </w:p>
    <w:p w14:paraId="7F1F511C" w14:textId="76BA151E" w:rsidR="005B01AE" w:rsidRDefault="00CC3533" w:rsidP="00041FFA">
      <w:pPr>
        <w:rPr>
          <w:rFonts w:ascii="Roboto" w:hAnsi="Roboto"/>
          <w:sz w:val="22"/>
          <w:szCs w:val="22"/>
        </w:rPr>
      </w:pPr>
      <w:r>
        <w:rPr>
          <w:rFonts w:ascii="Roboto" w:hAnsi="Roboto"/>
          <w:sz w:val="22"/>
        </w:rPr>
        <w:t>Euskal museoan lau bolumen handi egongo dira, batzuek erakusketa-erabilera izango dute eta besteek erabilera funtzionala:</w:t>
      </w:r>
    </w:p>
    <w:p w14:paraId="4215AFE0" w14:textId="77777777" w:rsidR="006003EB" w:rsidRDefault="006003EB" w:rsidP="00041FFA">
      <w:pPr>
        <w:rPr>
          <w:rFonts w:ascii="Roboto" w:hAnsi="Roboto"/>
          <w:sz w:val="22"/>
          <w:szCs w:val="22"/>
        </w:rPr>
      </w:pPr>
    </w:p>
    <w:p w14:paraId="575D7B03" w14:textId="77777777" w:rsidR="006003EB" w:rsidRDefault="006003EB" w:rsidP="00041FFA">
      <w:pPr>
        <w:rPr>
          <w:rFonts w:ascii="Roboto" w:hAnsi="Roboto"/>
          <w:sz w:val="22"/>
          <w:szCs w:val="22"/>
        </w:rPr>
      </w:pPr>
    </w:p>
    <w:p w14:paraId="48B2B472" w14:textId="77777777" w:rsidR="006003EB" w:rsidRDefault="006003EB" w:rsidP="00041FFA">
      <w:pPr>
        <w:rPr>
          <w:rFonts w:ascii="Roboto" w:hAnsi="Roboto"/>
          <w:sz w:val="22"/>
          <w:szCs w:val="22"/>
        </w:rPr>
      </w:pPr>
    </w:p>
    <w:p w14:paraId="340B88A7" w14:textId="77777777" w:rsidR="006003EB" w:rsidRDefault="006003EB" w:rsidP="00041FFA">
      <w:pPr>
        <w:rPr>
          <w:rFonts w:ascii="Roboto" w:hAnsi="Roboto"/>
          <w:sz w:val="22"/>
          <w:szCs w:val="22"/>
        </w:rPr>
      </w:pPr>
    </w:p>
    <w:p w14:paraId="33FD3957" w14:textId="47181AEA" w:rsidR="00E32294" w:rsidRPr="007F1DCE" w:rsidRDefault="00041FFA" w:rsidP="007F1DCE">
      <w:pPr>
        <w:spacing w:after="160" w:line="278" w:lineRule="auto"/>
        <w:rPr>
          <w:rFonts w:ascii="Roboto" w:hAnsi="Roboto"/>
          <w:sz w:val="22"/>
          <w:szCs w:val="22"/>
        </w:rPr>
      </w:pPr>
      <w:r>
        <w:rPr>
          <w:rFonts w:ascii="Roboto" w:hAnsi="Roboto"/>
          <w:b/>
          <w:sz w:val="22"/>
        </w:rPr>
        <w:lastRenderedPageBreak/>
        <w:t>Miserikordia</w:t>
      </w:r>
    </w:p>
    <w:p w14:paraId="71AD7AD6" w14:textId="77777777" w:rsidR="006003EB" w:rsidRDefault="006003EB" w:rsidP="00E32294">
      <w:pPr>
        <w:jc w:val="center"/>
        <w:rPr>
          <w:rFonts w:ascii="Roboto" w:hAnsi="Roboto"/>
          <w:b/>
          <w:bCs/>
          <w:noProof/>
          <w:sz w:val="22"/>
          <w:szCs w:val="22"/>
          <w14:ligatures w14:val="standardContextual"/>
        </w:rPr>
      </w:pPr>
    </w:p>
    <w:p w14:paraId="132A4C9D" w14:textId="47F734B2" w:rsidR="00E32294" w:rsidRDefault="00ED39FF" w:rsidP="00E32294">
      <w:pPr>
        <w:jc w:val="center"/>
        <w:rPr>
          <w:rFonts w:ascii="Roboto" w:hAnsi="Roboto"/>
          <w:b/>
          <w:bCs/>
          <w:sz w:val="22"/>
          <w:szCs w:val="22"/>
        </w:rPr>
      </w:pPr>
      <w:r>
        <w:rPr>
          <w:rFonts w:ascii="Roboto" w:hAnsi="Roboto"/>
          <w:b/>
          <w:noProof/>
          <w:sz w:val="22"/>
          <w:lang w:val="es-ES"/>
        </w:rPr>
        <w:drawing>
          <wp:inline distT="0" distB="0" distL="0" distR="0" wp14:anchorId="21D73C03" wp14:editId="5F955CE1">
            <wp:extent cx="5295900" cy="2724755"/>
            <wp:effectExtent l="0" t="0" r="0" b="0"/>
            <wp:docPr id="53435513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355135" name="Imagen 534355135"/>
                    <pic:cNvPicPr/>
                  </pic:nvPicPr>
                  <pic:blipFill rotWithShape="1">
                    <a:blip r:embed="rId9" cstate="print">
                      <a:extLst>
                        <a:ext uri="{28A0092B-C50C-407E-A947-70E740481C1C}">
                          <a14:useLocalDpi xmlns:a14="http://schemas.microsoft.com/office/drawing/2010/main" val="0"/>
                        </a:ext>
                      </a:extLst>
                    </a:blip>
                    <a:srcRect t="10330" b="12491"/>
                    <a:stretch>
                      <a:fillRect/>
                    </a:stretch>
                  </pic:blipFill>
                  <pic:spPr bwMode="auto">
                    <a:xfrm>
                      <a:off x="0" y="0"/>
                      <a:ext cx="5318338" cy="2736300"/>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p w14:paraId="1B462AC2" w14:textId="77777777" w:rsidR="00E32294" w:rsidRPr="00E32294" w:rsidRDefault="00E32294" w:rsidP="00E32294">
      <w:pPr>
        <w:jc w:val="center"/>
        <w:rPr>
          <w:rFonts w:ascii="Roboto" w:hAnsi="Roboto"/>
          <w:b/>
          <w:bCs/>
          <w:sz w:val="22"/>
          <w:szCs w:val="22"/>
        </w:rPr>
      </w:pPr>
    </w:p>
    <w:p w14:paraId="75ED97A2" w14:textId="711CCA47" w:rsidR="00567EA9" w:rsidRDefault="00041FFA" w:rsidP="00041FFA">
      <w:pPr>
        <w:rPr>
          <w:rFonts w:ascii="Roboto" w:hAnsi="Roboto"/>
          <w:sz w:val="22"/>
          <w:szCs w:val="22"/>
        </w:rPr>
      </w:pPr>
      <w:r>
        <w:rPr>
          <w:rFonts w:ascii="Roboto" w:hAnsi="Roboto"/>
          <w:sz w:val="22"/>
        </w:rPr>
        <w:t xml:space="preserve">Espazio honen beheko solairua museoaren aurkezpen-gutuna da, eta haritzaren sustraiak dira. Hemen daude lurraldea eta ondare antropologikoa; azken hori, museoaren funtsetatik ateratako tamaina handiko ikonoek irudikatzen dute, besteak beste: 1940ko hamarkadaren hasieran </w:t>
      </w:r>
      <w:proofErr w:type="spellStart"/>
      <w:r>
        <w:rPr>
          <w:rFonts w:ascii="Roboto" w:hAnsi="Roboto"/>
          <w:sz w:val="22"/>
        </w:rPr>
        <w:t>Sagarduy</w:t>
      </w:r>
      <w:proofErr w:type="spellEnd"/>
      <w:r>
        <w:rPr>
          <w:rFonts w:ascii="Roboto" w:hAnsi="Roboto"/>
          <w:sz w:val="22"/>
        </w:rPr>
        <w:t xml:space="preserve"> e </w:t>
      </w:r>
      <w:proofErr w:type="spellStart"/>
      <w:r>
        <w:rPr>
          <w:rFonts w:ascii="Roboto" w:hAnsi="Roboto"/>
          <w:sz w:val="22"/>
        </w:rPr>
        <w:t>Hijos</w:t>
      </w:r>
      <w:proofErr w:type="spellEnd"/>
      <w:r>
        <w:rPr>
          <w:rFonts w:ascii="Roboto" w:hAnsi="Roboto"/>
          <w:sz w:val="22"/>
        </w:rPr>
        <w:t xml:space="preserve"> Bilboko burdinolak Bilboko Victor jatetxerako eginiko sukalde ekonomikoa, su-egurrarekin eta ikatzarekin erabiltzekoa, eta Bilboko Kontsulatuko ateak. Erakunde horrek 1511tik aurrera hiriaren ekonomia finkatu zuen, hiriaren kanpo-merkataritza arautu baitzuen, batez ere, burdin-mineralarena.</w:t>
      </w:r>
    </w:p>
    <w:p w14:paraId="5A75FC9E" w14:textId="77777777" w:rsidR="00552F77" w:rsidRPr="00E32294" w:rsidRDefault="00552F77" w:rsidP="00041FFA">
      <w:pPr>
        <w:rPr>
          <w:rFonts w:ascii="Roboto" w:hAnsi="Roboto"/>
          <w:sz w:val="22"/>
          <w:szCs w:val="22"/>
        </w:rPr>
      </w:pPr>
    </w:p>
    <w:p w14:paraId="36DF220E" w14:textId="77777777" w:rsidR="00567EA9" w:rsidRDefault="00567EA9" w:rsidP="00567EA9">
      <w:pPr>
        <w:rPr>
          <w:rFonts w:ascii="Roboto" w:hAnsi="Roboto"/>
          <w:sz w:val="22"/>
          <w:szCs w:val="22"/>
        </w:rPr>
      </w:pPr>
      <w:proofErr w:type="spellStart"/>
      <w:r>
        <w:rPr>
          <w:rFonts w:ascii="Roboto" w:hAnsi="Roboto"/>
          <w:sz w:val="22"/>
        </w:rPr>
        <w:t>Arkitektonikoki</w:t>
      </w:r>
      <w:proofErr w:type="spellEnd"/>
      <w:r>
        <w:rPr>
          <w:rFonts w:ascii="Roboto" w:hAnsi="Roboto"/>
          <w:sz w:val="22"/>
        </w:rPr>
        <w:t xml:space="preserve"> gailentzen da hustutako bolumen handia delako, eta erakusketa-hizkuntza berriak eta punta-puntako baliabideak hartzen ditu. Eraikinaren muturretako batean atmosfera </w:t>
      </w:r>
      <w:proofErr w:type="spellStart"/>
      <w:r>
        <w:rPr>
          <w:rFonts w:ascii="Roboto" w:hAnsi="Roboto"/>
          <w:sz w:val="22"/>
        </w:rPr>
        <w:t>murgiltzaile</w:t>
      </w:r>
      <w:proofErr w:type="spellEnd"/>
      <w:r>
        <w:rPr>
          <w:rFonts w:ascii="Roboto" w:hAnsi="Roboto"/>
          <w:sz w:val="22"/>
        </w:rPr>
        <w:t xml:space="preserve"> bat sortu da. Hala, espazio horretako hormetako baten gainean, zeinak zorutik estalkira hogei metroko distantzia baitu, lau metroko altuerako proiekzio handia jarri da. Hori guztia bisitariak euskal geografian murgildu daitezen. </w:t>
      </w:r>
    </w:p>
    <w:p w14:paraId="0C893501" w14:textId="77777777" w:rsidR="00552F77" w:rsidRPr="00E32294" w:rsidRDefault="00552F77" w:rsidP="00567EA9">
      <w:pPr>
        <w:rPr>
          <w:rFonts w:ascii="Roboto" w:hAnsi="Roboto"/>
          <w:sz w:val="22"/>
          <w:szCs w:val="22"/>
        </w:rPr>
      </w:pPr>
    </w:p>
    <w:p w14:paraId="292A44D6" w14:textId="74383643" w:rsidR="00567EA9" w:rsidRDefault="00567EA9" w:rsidP="00041FFA">
      <w:pPr>
        <w:rPr>
          <w:rFonts w:ascii="Roboto" w:hAnsi="Roboto"/>
          <w:sz w:val="22"/>
          <w:szCs w:val="22"/>
        </w:rPr>
      </w:pPr>
      <w:r>
        <w:rPr>
          <w:rFonts w:ascii="Roboto" w:hAnsi="Roboto"/>
          <w:sz w:val="22"/>
        </w:rPr>
        <w:t>Ibilbideak harmaila batzuetatik jarraitzen du, eta Francisco Urrak XIX. mendearen amaieran Bilboko Iturribide kaleko 8. zenbakian harlandua eta ebanisteria lantzeko sortutako tailer mekanikora iritsiko da bisitaria. Familiak 2024an dohaintzan emandako funtsa askotarikoa da eta, besteak beste, makinak, tresnak, agiriak eta aulkien modeloak barne hartzen ditu. Museoaren funtsik osatuenetakoa da, eta askotariko azterlanak egin daitezke artisautza eta mekanizazioa konbinatzen dituen ehun urteko fabrika baten inguruan; hala, altzarien euskal manufaktura-industriaren adierazgarria da.</w:t>
      </w:r>
    </w:p>
    <w:p w14:paraId="055F81FD" w14:textId="77777777" w:rsidR="00552F77" w:rsidRPr="00E32294" w:rsidRDefault="00552F77" w:rsidP="00041FFA">
      <w:pPr>
        <w:rPr>
          <w:rFonts w:ascii="Roboto" w:hAnsi="Roboto"/>
          <w:sz w:val="22"/>
          <w:szCs w:val="22"/>
        </w:rPr>
      </w:pPr>
    </w:p>
    <w:p w14:paraId="559F7FBC" w14:textId="46791746" w:rsidR="00567EA9" w:rsidRPr="00E32294" w:rsidRDefault="00567EA9" w:rsidP="00CE21FD">
      <w:pPr>
        <w:rPr>
          <w:rFonts w:ascii="Roboto" w:hAnsi="Roboto"/>
          <w:sz w:val="22"/>
          <w:szCs w:val="22"/>
        </w:rPr>
      </w:pPr>
      <w:r>
        <w:rPr>
          <w:rFonts w:ascii="Roboto" w:hAnsi="Roboto"/>
          <w:sz w:val="22"/>
        </w:rPr>
        <w:t xml:space="preserve">Miserikordia eraikinaren barnean, beste altuera batean, arkitektura-proiektuaren proposamen berezienetako bat dago: haritzaren enborra edo </w:t>
      </w:r>
      <w:proofErr w:type="spellStart"/>
      <w:r>
        <w:rPr>
          <w:rFonts w:ascii="Roboto" w:hAnsi="Roboto"/>
          <w:sz w:val="22"/>
        </w:rPr>
        <w:t>Aretz</w:t>
      </w:r>
      <w:proofErr w:type="spellEnd"/>
      <w:r>
        <w:rPr>
          <w:rFonts w:ascii="Roboto" w:hAnsi="Roboto"/>
          <w:sz w:val="22"/>
        </w:rPr>
        <w:t xml:space="preserve"> bizia simulatzen duen espazio arina. Egurrez estalia, euskarari eskainitako aretoa da, zeinak haritzaren </w:t>
      </w:r>
      <w:r>
        <w:rPr>
          <w:rFonts w:ascii="Roboto" w:hAnsi="Roboto"/>
          <w:sz w:val="22"/>
        </w:rPr>
        <w:lastRenderedPageBreak/>
        <w:t xml:space="preserve">izerdi berritzaile gisa jarduten baitu. Hemen hizkuntzaren askotariko adierazpenak ezagutu ahalko dira, hizkuntzaren ahozko zein idatzizko dimentsioetatik, ikus-entzunezkoekin lagundutako agiri historikoen bitartez. </w:t>
      </w:r>
    </w:p>
    <w:p w14:paraId="47B78513" w14:textId="50F1A268" w:rsidR="00CC3533" w:rsidRDefault="00567EA9" w:rsidP="00CE21FD">
      <w:pPr>
        <w:rPr>
          <w:rFonts w:ascii="Roboto" w:hAnsi="Roboto"/>
          <w:sz w:val="22"/>
          <w:szCs w:val="22"/>
        </w:rPr>
      </w:pPr>
      <w:r>
        <w:rPr>
          <w:rFonts w:ascii="Roboto" w:hAnsi="Roboto"/>
          <w:sz w:val="22"/>
        </w:rPr>
        <w:t xml:space="preserve">Egitura horretan jaiotzen da Kukula, haritzaren adaburua. Etorkizunaren begirada sortzailea eta berritzailea sustatzeko espazioa da. Artista garaikideek berrinterpretatuko dute Euskal Museoaren bilduma, eta ikuspegi berria eskainiko duten espazioak irekiko dituzte. </w:t>
      </w:r>
    </w:p>
    <w:p w14:paraId="00B5D647" w14:textId="77777777" w:rsidR="006003EB" w:rsidRPr="00E32294" w:rsidRDefault="006003EB" w:rsidP="00CE21FD">
      <w:pPr>
        <w:rPr>
          <w:rFonts w:ascii="Roboto" w:hAnsi="Roboto"/>
          <w:strike/>
          <w:sz w:val="22"/>
          <w:szCs w:val="22"/>
        </w:rPr>
      </w:pPr>
    </w:p>
    <w:p w14:paraId="4878B421" w14:textId="77777777" w:rsidR="00CE21FD" w:rsidRPr="00E32294" w:rsidRDefault="00CE21FD" w:rsidP="00CC3533">
      <w:pPr>
        <w:rPr>
          <w:rFonts w:ascii="Roboto" w:hAnsi="Roboto"/>
          <w:sz w:val="22"/>
          <w:szCs w:val="22"/>
        </w:rPr>
      </w:pPr>
    </w:p>
    <w:p w14:paraId="6678F31B" w14:textId="54D69E03" w:rsidR="00CC3533" w:rsidRDefault="00041FFA" w:rsidP="00CC3533">
      <w:pPr>
        <w:rPr>
          <w:rFonts w:ascii="Roboto" w:hAnsi="Roboto"/>
          <w:b/>
          <w:bCs/>
          <w:sz w:val="22"/>
          <w:szCs w:val="22"/>
        </w:rPr>
      </w:pPr>
      <w:r>
        <w:rPr>
          <w:rFonts w:ascii="Roboto" w:hAnsi="Roboto"/>
          <w:b/>
          <w:sz w:val="22"/>
        </w:rPr>
        <w:t>Klaustroa</w:t>
      </w:r>
    </w:p>
    <w:p w14:paraId="2AF4A2C6" w14:textId="77777777" w:rsidR="006003EB" w:rsidRDefault="006003EB" w:rsidP="00ED39FF">
      <w:pPr>
        <w:jc w:val="center"/>
        <w:rPr>
          <w:rFonts w:ascii="Roboto" w:hAnsi="Roboto"/>
          <w:b/>
          <w:bCs/>
          <w:noProof/>
          <w:sz w:val="22"/>
          <w:szCs w:val="22"/>
          <w14:ligatures w14:val="standardContextual"/>
        </w:rPr>
      </w:pPr>
    </w:p>
    <w:p w14:paraId="1D661733" w14:textId="5A9BED8A" w:rsidR="00E32294" w:rsidRPr="00E32294" w:rsidRDefault="00ED39FF" w:rsidP="00ED39FF">
      <w:pPr>
        <w:jc w:val="center"/>
        <w:rPr>
          <w:rFonts w:ascii="Roboto" w:hAnsi="Roboto"/>
          <w:b/>
          <w:bCs/>
          <w:sz w:val="22"/>
          <w:szCs w:val="22"/>
        </w:rPr>
      </w:pPr>
      <w:r>
        <w:rPr>
          <w:rFonts w:ascii="Roboto" w:hAnsi="Roboto"/>
          <w:b/>
          <w:noProof/>
          <w:sz w:val="22"/>
          <w:lang w:val="es-ES"/>
        </w:rPr>
        <w:drawing>
          <wp:inline distT="0" distB="0" distL="0" distR="0" wp14:anchorId="33EE7B82" wp14:editId="5AEA0A2E">
            <wp:extent cx="5261859" cy="2447925"/>
            <wp:effectExtent l="0" t="0" r="0" b="0"/>
            <wp:docPr id="1102435700"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435700" name="Imagen 1102435700"/>
                    <pic:cNvPicPr/>
                  </pic:nvPicPr>
                  <pic:blipFill rotWithShape="1">
                    <a:blip r:embed="rId10" cstate="print">
                      <a:extLst>
                        <a:ext uri="{28A0092B-C50C-407E-A947-70E740481C1C}">
                          <a14:useLocalDpi xmlns:a14="http://schemas.microsoft.com/office/drawing/2010/main" val="0"/>
                        </a:ext>
                      </a:extLst>
                    </a:blip>
                    <a:srcRect t="19470" b="10743"/>
                    <a:stretch>
                      <a:fillRect/>
                    </a:stretch>
                  </pic:blipFill>
                  <pic:spPr bwMode="auto">
                    <a:xfrm>
                      <a:off x="0" y="0"/>
                      <a:ext cx="5288834" cy="2460474"/>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p w14:paraId="506358F1" w14:textId="77777777" w:rsidR="00ED39FF" w:rsidRDefault="00ED39FF" w:rsidP="00BE3BBA">
      <w:pPr>
        <w:rPr>
          <w:rFonts w:ascii="Roboto" w:hAnsi="Roboto"/>
          <w:sz w:val="22"/>
          <w:szCs w:val="22"/>
        </w:rPr>
      </w:pPr>
    </w:p>
    <w:p w14:paraId="0DCB27B4" w14:textId="734F9DBD" w:rsidR="00BE3BBA" w:rsidRPr="00E32294" w:rsidRDefault="00BE3BBA" w:rsidP="00BE3BBA">
      <w:pPr>
        <w:rPr>
          <w:rFonts w:ascii="Roboto" w:hAnsi="Roboto"/>
          <w:strike/>
          <w:sz w:val="22"/>
          <w:szCs w:val="22"/>
        </w:rPr>
      </w:pPr>
      <w:r>
        <w:rPr>
          <w:rFonts w:ascii="Roboto" w:hAnsi="Roboto"/>
          <w:sz w:val="22"/>
        </w:rPr>
        <w:t xml:space="preserve">XVII. mendeko klaustroaren inguruan zegoen eraikita Jesuiten ikastetxe zaharra. Gaur egun, espazio horretan dago kokatuta erakusketa erdi-iraunkorra, eta euskaldunen ondare historiko eta antropologiko kolektiboaren ikuspegi orokorra eskaintzen du. </w:t>
      </w:r>
    </w:p>
    <w:p w14:paraId="11BBD70E" w14:textId="194FC513" w:rsidR="00041FFA" w:rsidRPr="00E32294" w:rsidRDefault="00BE3BBA" w:rsidP="00041FFA">
      <w:pPr>
        <w:rPr>
          <w:rFonts w:ascii="Roboto" w:hAnsi="Roboto"/>
          <w:sz w:val="22"/>
          <w:szCs w:val="22"/>
        </w:rPr>
      </w:pPr>
      <w:r>
        <w:rPr>
          <w:rFonts w:ascii="Roboto" w:hAnsi="Roboto"/>
          <w:sz w:val="22"/>
        </w:rPr>
        <w:t xml:space="preserve">Museoaren erdigunea eta jatorrizko eraikina da. Bertatik abiatuta, 400 urteetan zehar eraikina okupatu zuten erakundeak espazioak handitzen eta berrerabiltzen joan ziren, eta eraikinari funtzionalitatea eman zioten, gaur egungo Bilboko Euskal Museoaren egoitza bilakatu arte. Eraikinaren arkitektura errespetatu da eta eraberritze-lanak hasi baino lehen zegoen bezala utzi da, duin bihurtuz eta erakundearen erdigune historiko gisa kokatuz. </w:t>
      </w:r>
    </w:p>
    <w:p w14:paraId="45BEDD90" w14:textId="023F0E81" w:rsidR="00BE3BBA" w:rsidRPr="00E32294" w:rsidRDefault="00BE3BBA" w:rsidP="00041FFA">
      <w:pPr>
        <w:rPr>
          <w:rFonts w:ascii="Roboto" w:hAnsi="Roboto"/>
          <w:strike/>
          <w:sz w:val="22"/>
          <w:szCs w:val="22"/>
        </w:rPr>
      </w:pPr>
    </w:p>
    <w:p w14:paraId="256BE794" w14:textId="444D5C2B" w:rsidR="00BE3BBA" w:rsidRPr="00E32294" w:rsidRDefault="00BE3BBA" w:rsidP="00041FFA">
      <w:pPr>
        <w:rPr>
          <w:rFonts w:ascii="Roboto" w:hAnsi="Roboto"/>
          <w:sz w:val="22"/>
          <w:szCs w:val="22"/>
        </w:rPr>
      </w:pPr>
      <w:r>
        <w:rPr>
          <w:rFonts w:ascii="Roboto" w:hAnsi="Roboto"/>
          <w:sz w:val="22"/>
        </w:rPr>
        <w:t>Hemen proiektuaren beste soluzio arkitektoniko berezi bat planteatzen da: arku bikoitz baten sorrera, zeinak solairu guztietan klaustroaren jatorrizko arkuak kopiatuko baititu, horrela, arku formako beira-arasak sortuz. Modu horretan, bildumaren piezak altuera ezberdinetan ikus daitezke, arte-erakusleihoak bailiran, betiere espazioko argi naturalak bustitzen dituelarik.</w:t>
      </w:r>
    </w:p>
    <w:p w14:paraId="7799FA3D" w14:textId="77777777" w:rsidR="00CE21FD" w:rsidRPr="00E32294" w:rsidRDefault="00CE21FD" w:rsidP="00041FFA">
      <w:pPr>
        <w:rPr>
          <w:rFonts w:ascii="Roboto" w:hAnsi="Roboto"/>
          <w:sz w:val="22"/>
          <w:szCs w:val="22"/>
        </w:rPr>
      </w:pPr>
    </w:p>
    <w:p w14:paraId="1F945FDF" w14:textId="00565A9F" w:rsidR="00BE3BBA" w:rsidRPr="00E32294" w:rsidRDefault="00BE3BBA" w:rsidP="00BE3BBA">
      <w:pPr>
        <w:rPr>
          <w:rFonts w:ascii="Roboto" w:hAnsi="Roboto"/>
          <w:sz w:val="22"/>
          <w:szCs w:val="22"/>
        </w:rPr>
      </w:pPr>
      <w:r>
        <w:rPr>
          <w:rFonts w:ascii="Roboto" w:hAnsi="Roboto"/>
          <w:sz w:val="22"/>
        </w:rPr>
        <w:t>Klaustroan balioa ematen zaio euskaldunek historian zehar egin duten esfortzuari. Horretarako, piezek bizitza eta lana antolatzeko forma tradizionalak islatzen dituzte, diskurtsoaren ardatz zentrala den baserriarekin. Horrez gain, gizarte-kohesioko formak eta komunitate baten parte izatea adierazteko moduak ere erakusten dira.</w:t>
      </w:r>
    </w:p>
    <w:p w14:paraId="2C105E01" w14:textId="77777777" w:rsidR="00041FFA" w:rsidRPr="00E32294" w:rsidRDefault="00041FFA" w:rsidP="00BE3BBA">
      <w:pPr>
        <w:rPr>
          <w:rFonts w:ascii="Roboto" w:hAnsi="Roboto"/>
          <w:sz w:val="22"/>
          <w:szCs w:val="22"/>
        </w:rPr>
      </w:pPr>
    </w:p>
    <w:p w14:paraId="1A2EB259" w14:textId="7123CBF9" w:rsidR="00BE3BBA" w:rsidRDefault="00690D83" w:rsidP="00041FFA">
      <w:pPr>
        <w:rPr>
          <w:rFonts w:ascii="Roboto" w:hAnsi="Roboto"/>
          <w:sz w:val="22"/>
          <w:szCs w:val="22"/>
        </w:rPr>
      </w:pPr>
      <w:r>
        <w:rPr>
          <w:rFonts w:ascii="Roboto" w:hAnsi="Roboto"/>
          <w:sz w:val="22"/>
        </w:rPr>
        <w:lastRenderedPageBreak/>
        <w:t xml:space="preserve">Espazioaren erdian dago Mikeldi idoloa, eskultura zoomorfo biribila. II. Burdin Arokoa da (Kristo aurreko V. -- I. mendeak.) eta Euskal Museoaren pieza adierazgarrienetakoa bihurtu da. Bildumaren pieza batzuk nabarmentzen dira, besteak beste, bozkatzeko kutxa, </w:t>
      </w:r>
      <w:r>
        <w:rPr>
          <w:rFonts w:ascii="Roboto" w:hAnsi="Roboto"/>
          <w:i/>
          <w:iCs/>
          <w:sz w:val="22"/>
        </w:rPr>
        <w:t>atabaka</w:t>
      </w:r>
      <w:r>
        <w:rPr>
          <w:rFonts w:ascii="Roboto" w:hAnsi="Roboto"/>
          <w:sz w:val="22"/>
        </w:rPr>
        <w:t>, XVII-XIX. mendeetakoa. Lekeitiokoa da eta arrantzatzera irtetea ala ez erabakitzeko sistema gisa erabiltzen zuten baldintza klimatologikoak lanerako aurkakoak zirenean. 1865eko ezkontza-mantoia ere nabarmentzekoa da, senargaiak oparitu eta gero, amek alabei legatu gisa ematen zietena.</w:t>
      </w:r>
    </w:p>
    <w:p w14:paraId="79DAB010" w14:textId="77777777" w:rsidR="00552F77" w:rsidRPr="00E32294" w:rsidRDefault="00552F77" w:rsidP="00041FFA">
      <w:pPr>
        <w:rPr>
          <w:rFonts w:ascii="Roboto" w:hAnsi="Roboto"/>
          <w:sz w:val="22"/>
          <w:szCs w:val="22"/>
        </w:rPr>
      </w:pPr>
    </w:p>
    <w:p w14:paraId="08A1D5BE" w14:textId="5F474347" w:rsidR="00BE3BBA" w:rsidRDefault="00BE3BBA" w:rsidP="00041FFA">
      <w:pPr>
        <w:rPr>
          <w:rFonts w:ascii="Roboto" w:hAnsi="Roboto"/>
          <w:sz w:val="22"/>
          <w:szCs w:val="22"/>
        </w:rPr>
      </w:pPr>
      <w:r>
        <w:rPr>
          <w:rFonts w:ascii="Roboto" w:hAnsi="Roboto"/>
          <w:sz w:val="22"/>
        </w:rPr>
        <w:t>Gainera, atxikitako aretoak ere badaude, eta horietan kultura-alderdi ugari lantzen dira, hala nola jantzi herrikoiak, edo nortasun politikoaren inguruan hausnartzeko espazioa. Bertan, Gernikako arbola irudikatzen dute zuhaitz zaharraren (1742-1892) eta zuhaitz berriaren (1860-2004) bi zatik; sinbolo horrek euskal politikaren historiari lotutako ezinbesteko elementuak biltzen ditu.</w:t>
      </w:r>
    </w:p>
    <w:p w14:paraId="53C47D53" w14:textId="77777777" w:rsidR="00D50F26" w:rsidRPr="00E32294" w:rsidRDefault="00D50F26" w:rsidP="00041FFA">
      <w:pPr>
        <w:rPr>
          <w:rFonts w:ascii="Roboto" w:hAnsi="Roboto"/>
          <w:sz w:val="22"/>
          <w:szCs w:val="22"/>
        </w:rPr>
      </w:pPr>
    </w:p>
    <w:p w14:paraId="0E4A6356" w14:textId="77777777" w:rsidR="00CE21FD" w:rsidRPr="00E32294" w:rsidRDefault="00CE21FD" w:rsidP="00041FFA">
      <w:pPr>
        <w:rPr>
          <w:rFonts w:ascii="Roboto" w:hAnsi="Roboto"/>
          <w:sz w:val="22"/>
          <w:szCs w:val="22"/>
        </w:rPr>
      </w:pPr>
    </w:p>
    <w:p w14:paraId="02B26DAB" w14:textId="714A8D25" w:rsidR="00D50F26" w:rsidRPr="00E32294" w:rsidRDefault="00CE21FD" w:rsidP="00041FFA">
      <w:pPr>
        <w:rPr>
          <w:rFonts w:ascii="Roboto" w:hAnsi="Roboto"/>
          <w:b/>
          <w:bCs/>
          <w:sz w:val="22"/>
          <w:szCs w:val="22"/>
        </w:rPr>
      </w:pPr>
      <w:r>
        <w:rPr>
          <w:rFonts w:ascii="Roboto" w:hAnsi="Roboto"/>
          <w:b/>
          <w:sz w:val="22"/>
        </w:rPr>
        <w:t>Unamuno Plaza</w:t>
      </w:r>
    </w:p>
    <w:p w14:paraId="61BADE00" w14:textId="77777777" w:rsidR="00D0288E" w:rsidRDefault="00D0288E" w:rsidP="00D50F26">
      <w:pPr>
        <w:jc w:val="center"/>
        <w:rPr>
          <w:rFonts w:ascii="Roboto" w:hAnsi="Roboto"/>
          <w:b/>
          <w:bCs/>
          <w:noProof/>
          <w:sz w:val="22"/>
          <w:szCs w:val="22"/>
          <w14:ligatures w14:val="standardContextual"/>
        </w:rPr>
      </w:pPr>
    </w:p>
    <w:p w14:paraId="36038423" w14:textId="3D2F7C28" w:rsidR="00C43A5A" w:rsidRPr="00E32294" w:rsidRDefault="00D50F26" w:rsidP="00D50F26">
      <w:pPr>
        <w:jc w:val="center"/>
        <w:rPr>
          <w:rFonts w:ascii="Roboto" w:hAnsi="Roboto"/>
          <w:b/>
          <w:bCs/>
          <w:sz w:val="22"/>
          <w:szCs w:val="22"/>
        </w:rPr>
      </w:pPr>
      <w:r>
        <w:rPr>
          <w:rFonts w:ascii="Roboto" w:hAnsi="Roboto"/>
          <w:b/>
          <w:noProof/>
          <w:sz w:val="22"/>
          <w:lang w:val="es-ES"/>
        </w:rPr>
        <w:drawing>
          <wp:inline distT="0" distB="0" distL="0" distR="0" wp14:anchorId="1D702541" wp14:editId="73D8A562">
            <wp:extent cx="5524500" cy="2596844"/>
            <wp:effectExtent l="0" t="0" r="0" b="0"/>
            <wp:docPr id="1653781492"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781492" name="Imagen 1653781492"/>
                    <pic:cNvPicPr/>
                  </pic:nvPicPr>
                  <pic:blipFill rotWithShape="1">
                    <a:blip r:embed="rId11" cstate="print">
                      <a:extLst>
                        <a:ext uri="{28A0092B-C50C-407E-A947-70E740481C1C}">
                          <a14:useLocalDpi xmlns:a14="http://schemas.microsoft.com/office/drawing/2010/main" val="0"/>
                        </a:ext>
                      </a:extLst>
                    </a:blip>
                    <a:srcRect t="8746" b="20741"/>
                    <a:stretch>
                      <a:fillRect/>
                    </a:stretch>
                  </pic:blipFill>
                  <pic:spPr bwMode="auto">
                    <a:xfrm>
                      <a:off x="0" y="0"/>
                      <a:ext cx="5533266" cy="2600965"/>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p w14:paraId="4E8AD7A4" w14:textId="77777777" w:rsidR="00D50F26" w:rsidRDefault="00D50F26" w:rsidP="00BE3BBA">
      <w:pPr>
        <w:rPr>
          <w:rFonts w:ascii="Roboto" w:hAnsi="Roboto"/>
          <w:b/>
          <w:bCs/>
          <w:sz w:val="22"/>
          <w:szCs w:val="22"/>
          <w:highlight w:val="yellow"/>
        </w:rPr>
      </w:pPr>
    </w:p>
    <w:p w14:paraId="0DF985D8" w14:textId="3408BEC2" w:rsidR="00C43A5A" w:rsidRPr="00E32294" w:rsidRDefault="00C43A5A" w:rsidP="00BE3BBA">
      <w:pPr>
        <w:rPr>
          <w:rFonts w:ascii="Roboto" w:hAnsi="Roboto"/>
          <w:b/>
          <w:bCs/>
          <w:sz w:val="22"/>
          <w:szCs w:val="22"/>
        </w:rPr>
      </w:pPr>
      <w:r>
        <w:rPr>
          <w:rFonts w:ascii="Roboto" w:hAnsi="Roboto"/>
          <w:b/>
          <w:sz w:val="22"/>
        </w:rPr>
        <w:t xml:space="preserve">Unamuno Plaza eraikineko aretoek garrantzi eta diskurtso propioak dituzte. Horregatik, museoak bigarren fasean jarriko ditu jendaurrean, hain zuzen ere, irailean eta urrian. Helburua da espazio horiek duin bihurtzea, berrikuntza </w:t>
      </w:r>
      <w:proofErr w:type="spellStart"/>
      <w:r>
        <w:rPr>
          <w:rFonts w:ascii="Roboto" w:hAnsi="Roboto"/>
          <w:b/>
          <w:sz w:val="22"/>
        </w:rPr>
        <w:t>museografiko</w:t>
      </w:r>
      <w:proofErr w:type="spellEnd"/>
      <w:r>
        <w:rPr>
          <w:rFonts w:ascii="Roboto" w:hAnsi="Roboto"/>
          <w:b/>
          <w:sz w:val="22"/>
        </w:rPr>
        <w:t xml:space="preserve"> handiaren barnean, eta, horretarako, protagonismo eta ikusgaitasun handiagoa emango zaie modu indibidualean. </w:t>
      </w:r>
    </w:p>
    <w:p w14:paraId="6EF975B7" w14:textId="77777777" w:rsidR="00626BD0" w:rsidRPr="00E32294" w:rsidRDefault="00626BD0" w:rsidP="00BE3BBA">
      <w:pPr>
        <w:rPr>
          <w:rFonts w:ascii="Roboto" w:hAnsi="Roboto"/>
          <w:b/>
          <w:bCs/>
          <w:sz w:val="22"/>
          <w:szCs w:val="22"/>
        </w:rPr>
      </w:pPr>
    </w:p>
    <w:p w14:paraId="640D0925" w14:textId="4C8F406B" w:rsidR="00BE3BBA" w:rsidRPr="00E32294" w:rsidRDefault="00BE3BBA" w:rsidP="00BE3BBA">
      <w:pPr>
        <w:rPr>
          <w:rFonts w:ascii="Roboto" w:hAnsi="Roboto"/>
          <w:sz w:val="22"/>
          <w:szCs w:val="22"/>
        </w:rPr>
      </w:pPr>
      <w:r>
        <w:rPr>
          <w:rFonts w:ascii="Roboto" w:hAnsi="Roboto"/>
          <w:sz w:val="22"/>
        </w:rPr>
        <w:t xml:space="preserve">Eraikin horretan BIL(V)BAO aretoa dago. Bertan, hiribilduaren eraldaketa ikusten da itsasadarraren inguruan eratutako industria-lurralde boteretsu batean. Hemen, burdin beltzaren bolumen handiak espazioaren erdigunea hartzen du. Ikus-entzunezko maketa batekin batera daude Bilboko Kontsulatu zaharreko eta lehen siderurgietako pieza ikonikoak, eta horien artean nabarmentzen dira antzinako Boluetako Santa Anako galdaketako pieza artistiko zoragarriak. Areto hori osatzen du argazkien erakusketa zoragarriak, bisitariak espazioan eta denboran kokatzen dituenak. </w:t>
      </w:r>
    </w:p>
    <w:p w14:paraId="5D10D01B" w14:textId="77777777" w:rsidR="00626BD0" w:rsidRPr="00E32294" w:rsidRDefault="00626BD0" w:rsidP="00BE3BBA">
      <w:pPr>
        <w:rPr>
          <w:rFonts w:ascii="Roboto" w:hAnsi="Roboto"/>
          <w:sz w:val="22"/>
          <w:szCs w:val="22"/>
        </w:rPr>
      </w:pPr>
    </w:p>
    <w:p w14:paraId="6324B5E4" w14:textId="5AD6B6FF" w:rsidR="00BE3BBA" w:rsidRPr="00E32294" w:rsidRDefault="00D50F26" w:rsidP="00BE3BBA">
      <w:pPr>
        <w:rPr>
          <w:rFonts w:ascii="Roboto" w:hAnsi="Roboto"/>
          <w:sz w:val="22"/>
          <w:szCs w:val="22"/>
        </w:rPr>
      </w:pPr>
      <w:r>
        <w:rPr>
          <w:rFonts w:ascii="Roboto" w:hAnsi="Roboto"/>
          <w:sz w:val="22"/>
        </w:rPr>
        <w:lastRenderedPageBreak/>
        <w:t>Halaber, Lapikotik dago, tailerretara eta sorkuntzara bideratutako laborategi gastronomikoa. Bertan, gastronomiari balioa ematen zaio euskal kulturaren ondare gisa. Museografiari dagokionez, mahaiak egongo dira eta horietan egingo dira proiekzioak.</w:t>
      </w:r>
    </w:p>
    <w:p w14:paraId="5E15A8BE" w14:textId="77777777" w:rsidR="00CE21FD" w:rsidRPr="00E32294" w:rsidRDefault="00CE21FD" w:rsidP="00BE3BBA">
      <w:pPr>
        <w:rPr>
          <w:rFonts w:ascii="Roboto" w:hAnsi="Roboto"/>
          <w:sz w:val="22"/>
          <w:szCs w:val="22"/>
        </w:rPr>
      </w:pPr>
    </w:p>
    <w:p w14:paraId="77AF8474" w14:textId="7DB61EAA" w:rsidR="00BE3BBA" w:rsidRDefault="00BE3BBA" w:rsidP="006C50E0">
      <w:pPr>
        <w:rPr>
          <w:rFonts w:ascii="Roboto" w:hAnsi="Roboto"/>
          <w:sz w:val="22"/>
          <w:szCs w:val="22"/>
        </w:rPr>
      </w:pPr>
      <w:r>
        <w:rPr>
          <w:rFonts w:ascii="Roboto" w:hAnsi="Roboto"/>
          <w:sz w:val="22"/>
        </w:rPr>
        <w:t>Aldi baterako erakusketa-gela ere bloke honetan dago. Bertan, askotariko gaietako laginak deskubrituko dituzte bisitariek, denak ere bildumarekin edo euskal kulturarekin lotuta.  Gainera, museoak bisita gidatuak eskainiko ditu talde teknikoarekin. Horrela, bisitariek zuzenean ezagutuko dute bildumako piezak nola kontserbatzen eta eraberritzen diren bisitatu daitekeen biltegian.</w:t>
      </w:r>
    </w:p>
    <w:p w14:paraId="6AFA1EEF" w14:textId="77777777" w:rsidR="00D50F26" w:rsidRPr="00E32294" w:rsidRDefault="00D50F26" w:rsidP="006C50E0">
      <w:pPr>
        <w:rPr>
          <w:rFonts w:ascii="Roboto" w:hAnsi="Roboto"/>
          <w:sz w:val="22"/>
          <w:szCs w:val="22"/>
        </w:rPr>
      </w:pPr>
    </w:p>
    <w:p w14:paraId="6E7F8640" w14:textId="77777777" w:rsidR="006C50E0" w:rsidRPr="00E32294" w:rsidRDefault="006C50E0" w:rsidP="00CC3533">
      <w:pPr>
        <w:rPr>
          <w:rFonts w:ascii="Roboto" w:hAnsi="Roboto"/>
          <w:b/>
          <w:bCs/>
          <w:sz w:val="22"/>
          <w:szCs w:val="22"/>
        </w:rPr>
      </w:pPr>
    </w:p>
    <w:p w14:paraId="3CE9BDB1" w14:textId="00E47F37" w:rsidR="00E71B69" w:rsidRDefault="00CE21FD" w:rsidP="00CC3533">
      <w:pPr>
        <w:rPr>
          <w:rFonts w:ascii="Roboto" w:hAnsi="Roboto"/>
          <w:b/>
          <w:bCs/>
          <w:sz w:val="22"/>
          <w:szCs w:val="22"/>
        </w:rPr>
      </w:pPr>
      <w:proofErr w:type="spellStart"/>
      <w:r>
        <w:rPr>
          <w:rFonts w:ascii="Roboto" w:hAnsi="Roboto"/>
          <w:b/>
          <w:sz w:val="22"/>
        </w:rPr>
        <w:t>Kurtze</w:t>
      </w:r>
      <w:proofErr w:type="spellEnd"/>
    </w:p>
    <w:p w14:paraId="7E57571D" w14:textId="77777777" w:rsidR="00DB7B7E" w:rsidRDefault="00DB7B7E" w:rsidP="00CC3533">
      <w:pPr>
        <w:rPr>
          <w:rFonts w:ascii="Roboto" w:hAnsi="Roboto"/>
          <w:b/>
          <w:bCs/>
          <w:noProof/>
          <w:sz w:val="22"/>
          <w:szCs w:val="22"/>
          <w14:ligatures w14:val="standardContextual"/>
        </w:rPr>
      </w:pPr>
    </w:p>
    <w:p w14:paraId="6BD6542A" w14:textId="544BE32F" w:rsidR="00D50F26" w:rsidRPr="00E32294" w:rsidRDefault="00D50F26" w:rsidP="00CC3533">
      <w:pPr>
        <w:rPr>
          <w:rFonts w:ascii="Roboto" w:hAnsi="Roboto"/>
          <w:b/>
          <w:bCs/>
          <w:sz w:val="22"/>
          <w:szCs w:val="22"/>
        </w:rPr>
      </w:pPr>
      <w:r>
        <w:rPr>
          <w:rFonts w:ascii="Roboto" w:hAnsi="Roboto"/>
          <w:b/>
          <w:noProof/>
          <w:sz w:val="22"/>
          <w:lang w:val="es-ES"/>
        </w:rPr>
        <w:drawing>
          <wp:inline distT="0" distB="0" distL="0" distR="0" wp14:anchorId="7A030D3B" wp14:editId="6B08AD9C">
            <wp:extent cx="5708027" cy="2647950"/>
            <wp:effectExtent l="0" t="0" r="6985" b="0"/>
            <wp:docPr id="1230699965"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699965" name="Imagen 1230699965"/>
                    <pic:cNvPicPr/>
                  </pic:nvPicPr>
                  <pic:blipFill rotWithShape="1">
                    <a:blip r:embed="rId12" cstate="print">
                      <a:extLst>
                        <a:ext uri="{28A0092B-C50C-407E-A947-70E740481C1C}">
                          <a14:useLocalDpi xmlns:a14="http://schemas.microsoft.com/office/drawing/2010/main" val="0"/>
                        </a:ext>
                      </a:extLst>
                    </a:blip>
                    <a:srcRect t="20639" b="9772"/>
                    <a:stretch>
                      <a:fillRect/>
                    </a:stretch>
                  </pic:blipFill>
                  <pic:spPr bwMode="auto">
                    <a:xfrm>
                      <a:off x="0" y="0"/>
                      <a:ext cx="5708498" cy="2648168"/>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p w14:paraId="1D88EBC8" w14:textId="77777777" w:rsidR="00D50F26" w:rsidRDefault="00D50F26" w:rsidP="00CC3533">
      <w:pPr>
        <w:rPr>
          <w:rFonts w:ascii="Roboto" w:hAnsi="Roboto"/>
          <w:sz w:val="22"/>
          <w:szCs w:val="22"/>
        </w:rPr>
      </w:pPr>
    </w:p>
    <w:p w14:paraId="2F634066" w14:textId="3FCC5941" w:rsidR="00E71B69" w:rsidRPr="00E32294" w:rsidRDefault="00E71B69" w:rsidP="00CC3533">
      <w:pPr>
        <w:rPr>
          <w:rFonts w:ascii="Roboto" w:hAnsi="Roboto"/>
          <w:sz w:val="22"/>
          <w:szCs w:val="22"/>
        </w:rPr>
      </w:pPr>
      <w:proofErr w:type="spellStart"/>
      <w:r>
        <w:rPr>
          <w:rFonts w:ascii="Roboto" w:hAnsi="Roboto"/>
          <w:sz w:val="22"/>
        </w:rPr>
        <w:t>Kurtze</w:t>
      </w:r>
      <w:proofErr w:type="spellEnd"/>
      <w:r>
        <w:rPr>
          <w:rFonts w:ascii="Roboto" w:hAnsi="Roboto"/>
          <w:sz w:val="22"/>
        </w:rPr>
        <w:t xml:space="preserve"> da eraikin funtzionalena. Alde batetik, museoaren sarrera nagusia bertan da (Gurutze kalea 10). Gainera, erabilera anitzeko areto bat du, eta bertan egingo dira konferentziak, hitzaldiak, kultura-aurkezpenak eta abar. Altzairuzko tunel baten bidez Unamuno Plaza eraikineko aldi baterako erakusketa-aretoarekin konektatuta dago.</w:t>
      </w:r>
    </w:p>
    <w:p w14:paraId="477008C9" w14:textId="77777777" w:rsidR="00CE21FD" w:rsidRPr="00E32294" w:rsidRDefault="00CE21FD" w:rsidP="00CC3533">
      <w:pPr>
        <w:rPr>
          <w:rFonts w:ascii="Roboto" w:hAnsi="Roboto"/>
          <w:sz w:val="22"/>
          <w:szCs w:val="22"/>
        </w:rPr>
      </w:pPr>
    </w:p>
    <w:p w14:paraId="5E466DCE" w14:textId="2DBEEBC1" w:rsidR="00E92DB5" w:rsidRDefault="006C50E0" w:rsidP="00CC3533">
      <w:pPr>
        <w:rPr>
          <w:rFonts w:ascii="Roboto" w:hAnsi="Roboto"/>
          <w:sz w:val="22"/>
          <w:szCs w:val="22"/>
        </w:rPr>
      </w:pPr>
      <w:r>
        <w:rPr>
          <w:rFonts w:ascii="Roboto" w:hAnsi="Roboto"/>
          <w:sz w:val="22"/>
        </w:rPr>
        <w:t xml:space="preserve">Ekipamendu hau zeharkatzen duen ibilbideari jarraituta, liburutegia eta jakintza-eremua daude, erakundearen hezkuntza-zerbitzura bideratutakoa. Azken horretan egingo dira Hezkuntza Sailak familientzat diseinatu dituen tailerrak eta jarduerak. </w:t>
      </w:r>
    </w:p>
    <w:p w14:paraId="328726DB" w14:textId="77777777" w:rsidR="002F54E0" w:rsidRPr="00E32294" w:rsidRDefault="002F54E0" w:rsidP="00CC3533">
      <w:pPr>
        <w:rPr>
          <w:rFonts w:ascii="Roboto" w:hAnsi="Roboto"/>
          <w:sz w:val="22"/>
          <w:szCs w:val="22"/>
        </w:rPr>
      </w:pPr>
    </w:p>
    <w:p w14:paraId="498016BF" w14:textId="77777777" w:rsidR="00CE21FD" w:rsidRPr="00E32294" w:rsidRDefault="00CE21FD" w:rsidP="00CC3533">
      <w:pPr>
        <w:rPr>
          <w:rFonts w:ascii="Roboto" w:hAnsi="Roboto"/>
          <w:sz w:val="22"/>
          <w:szCs w:val="22"/>
        </w:rPr>
      </w:pPr>
    </w:p>
    <w:p w14:paraId="7AA2C5F7" w14:textId="52EAFFD7" w:rsidR="0063349D" w:rsidRPr="00E32294" w:rsidRDefault="00CE21FD" w:rsidP="0063349D">
      <w:pPr>
        <w:rPr>
          <w:rFonts w:ascii="Roboto" w:hAnsi="Roboto"/>
          <w:b/>
          <w:bCs/>
          <w:sz w:val="22"/>
          <w:szCs w:val="22"/>
        </w:rPr>
      </w:pPr>
      <w:r>
        <w:rPr>
          <w:rFonts w:ascii="Roboto" w:hAnsi="Roboto"/>
          <w:b/>
          <w:sz w:val="22"/>
        </w:rPr>
        <w:t>GURE HISTORIA GOGORA EKARTZEN DUTEN MATERIALAK</w:t>
      </w:r>
    </w:p>
    <w:p w14:paraId="51919010" w14:textId="77777777" w:rsidR="0063349D" w:rsidRPr="00E32294" w:rsidRDefault="0063349D" w:rsidP="0063349D">
      <w:pPr>
        <w:rPr>
          <w:rFonts w:ascii="Roboto" w:hAnsi="Roboto"/>
          <w:sz w:val="22"/>
          <w:szCs w:val="22"/>
        </w:rPr>
      </w:pPr>
      <w:r>
        <w:rPr>
          <w:rFonts w:ascii="Roboto" w:hAnsi="Roboto"/>
          <w:sz w:val="22"/>
        </w:rPr>
        <w:t>Proiektuak sintesi bat planteatzen du multzo historikoaren jatorrien (klasizismo erromatarra, Jesuitek XVII. mendean inportatu zutena) eta lekuari lotutako euskal kulturaren tradizioaren materialen artean, adibidez, harria, egurra eta altzairua.</w:t>
      </w:r>
    </w:p>
    <w:p w14:paraId="58508F0D" w14:textId="436C1029" w:rsidR="0063349D" w:rsidRPr="00E32294" w:rsidRDefault="0063349D" w:rsidP="0063349D">
      <w:pPr>
        <w:rPr>
          <w:rFonts w:ascii="Roboto" w:hAnsi="Roboto"/>
          <w:sz w:val="22"/>
          <w:szCs w:val="22"/>
        </w:rPr>
      </w:pPr>
      <w:r>
        <w:rPr>
          <w:rFonts w:ascii="Roboto" w:hAnsi="Roboto"/>
          <w:sz w:val="22"/>
        </w:rPr>
        <w:t xml:space="preserve">Arkitektura bateratzailea eta soila izatea da asmoa, ikuspegi garaikide batetik diseinatu diren eraikuntza-sistema tradizionalekin egindakoa. </w:t>
      </w:r>
    </w:p>
    <w:p w14:paraId="367E5745" w14:textId="77777777" w:rsidR="007C7E06" w:rsidRDefault="007C7E06" w:rsidP="0063349D">
      <w:pPr>
        <w:rPr>
          <w:rFonts w:ascii="Roboto" w:hAnsi="Roboto"/>
          <w:sz w:val="22"/>
          <w:szCs w:val="22"/>
        </w:rPr>
      </w:pPr>
    </w:p>
    <w:p w14:paraId="258CCC60" w14:textId="478E3B1B" w:rsidR="0063349D" w:rsidRPr="00E32294" w:rsidRDefault="0063349D" w:rsidP="0063349D">
      <w:pPr>
        <w:rPr>
          <w:rFonts w:ascii="Roboto" w:hAnsi="Roboto"/>
          <w:sz w:val="22"/>
          <w:szCs w:val="22"/>
        </w:rPr>
      </w:pPr>
      <w:r>
        <w:rPr>
          <w:rFonts w:ascii="Roboto" w:hAnsi="Roboto"/>
          <w:sz w:val="22"/>
        </w:rPr>
        <w:lastRenderedPageBreak/>
        <w:t xml:space="preserve">Garai ezberdinetakoak diren eta mendeetan zehar askotariko esku-hartzeak izan dituzten eraikinen multzoa eraikitzeko lanak konplexuak eta zailak izan dira. </w:t>
      </w:r>
    </w:p>
    <w:p w14:paraId="258952DF" w14:textId="62FB8C78" w:rsidR="0063349D" w:rsidRPr="00E32294" w:rsidRDefault="0063349D" w:rsidP="0063349D">
      <w:pPr>
        <w:rPr>
          <w:rFonts w:ascii="Roboto" w:hAnsi="Roboto"/>
          <w:sz w:val="22"/>
          <w:szCs w:val="22"/>
        </w:rPr>
      </w:pPr>
      <w:r>
        <w:rPr>
          <w:rFonts w:ascii="Roboto" w:hAnsi="Roboto"/>
          <w:sz w:val="22"/>
        </w:rPr>
        <w:t>Gunerik konplexuena Miserikordia eraikina da. Izan ere, oso-osorik hustu zuten eta horma historikoei eusten dien zurezko enbor arina sartu zuten bertan.</w:t>
      </w:r>
    </w:p>
    <w:p w14:paraId="1DFBBCE8" w14:textId="77777777" w:rsidR="00626BD0" w:rsidRPr="00E32294" w:rsidRDefault="00626BD0" w:rsidP="0063349D">
      <w:pPr>
        <w:rPr>
          <w:rFonts w:ascii="Roboto" w:hAnsi="Roboto"/>
          <w:sz w:val="22"/>
          <w:szCs w:val="22"/>
        </w:rPr>
      </w:pPr>
    </w:p>
    <w:p w14:paraId="578A46B6" w14:textId="77777777" w:rsidR="00CE21FD" w:rsidRPr="00E32294" w:rsidRDefault="00CE21FD" w:rsidP="0063349D">
      <w:pPr>
        <w:rPr>
          <w:rFonts w:ascii="Roboto" w:hAnsi="Roboto"/>
          <w:sz w:val="22"/>
          <w:szCs w:val="22"/>
        </w:rPr>
      </w:pPr>
    </w:p>
    <w:p w14:paraId="711A8C03" w14:textId="07A45984" w:rsidR="00613C5A" w:rsidRPr="00E32294" w:rsidRDefault="00CE21FD" w:rsidP="00613C5A">
      <w:pPr>
        <w:rPr>
          <w:rFonts w:ascii="Roboto" w:hAnsi="Roboto"/>
          <w:b/>
          <w:bCs/>
          <w:sz w:val="22"/>
          <w:szCs w:val="22"/>
        </w:rPr>
      </w:pPr>
      <w:r>
        <w:rPr>
          <w:rFonts w:ascii="Roboto" w:hAnsi="Roboto"/>
          <w:b/>
          <w:sz w:val="22"/>
        </w:rPr>
        <w:t>HEZKUNTZA-ESKAINTZA BERRIA</w:t>
      </w:r>
    </w:p>
    <w:p w14:paraId="730762A4" w14:textId="09780116" w:rsidR="008C049A" w:rsidRDefault="00613C5A" w:rsidP="00613C5A">
      <w:pPr>
        <w:rPr>
          <w:rFonts w:ascii="Roboto" w:hAnsi="Roboto"/>
          <w:sz w:val="22"/>
          <w:szCs w:val="22"/>
        </w:rPr>
      </w:pPr>
      <w:r>
        <w:rPr>
          <w:rFonts w:ascii="Roboto" w:hAnsi="Roboto"/>
          <w:sz w:val="22"/>
        </w:rPr>
        <w:t xml:space="preserve">Museoaren hezkuntza-eskaintza oso-osorik berritu da. Helburua da euskal ondarea, historia eta kultura askotariko publikoei hurbiltzea, ikaskuntzako, bitartekaritzako eta parte-hartzeko esperientzien bitartez. Proposamena osatzen du publiko bakoitzaren beharrei eta interesei erantzuteko diseinatua izan den programen, jardueren eta baliabideen multzoak. Horien artean nabarmentzen da </w:t>
      </w:r>
      <w:r>
        <w:rPr>
          <w:rFonts w:ascii="Roboto" w:hAnsi="Roboto"/>
          <w:b/>
          <w:sz w:val="22"/>
        </w:rPr>
        <w:t>Hariz hari</w:t>
      </w:r>
      <w:r>
        <w:rPr>
          <w:rFonts w:ascii="Roboto" w:hAnsi="Roboto"/>
          <w:sz w:val="22"/>
        </w:rPr>
        <w:t xml:space="preserve"> museoaren eskola-programa propioa. Horrez gain, bisita gidatuak, familientzako proposamenak eta kultura-eskaintza zabala daude, guztiek ere ondarea ezagutzea, hausnarketa kritikoak egitea eta elkarrekin ondareaz gozatzea ahalbidetzen dutenak. Ekimen horien bidez, museoak lotura esanguratsuak sortzea du helburu, pertsonen, bildumen, eta memoria eta nortasun kolektiboa osatzen duten kultura-kontakizunen bidez.</w:t>
      </w:r>
    </w:p>
    <w:p w14:paraId="3C93A250" w14:textId="77777777" w:rsidR="00956A81" w:rsidRPr="00E32294" w:rsidRDefault="00956A81" w:rsidP="00613C5A">
      <w:pPr>
        <w:rPr>
          <w:rFonts w:ascii="Roboto" w:hAnsi="Roboto"/>
          <w:sz w:val="22"/>
          <w:szCs w:val="22"/>
        </w:rPr>
      </w:pPr>
    </w:p>
    <w:p w14:paraId="6E2ADF01" w14:textId="04C87706" w:rsidR="008C049A" w:rsidRPr="00E32294" w:rsidRDefault="00246E24" w:rsidP="00613C5A">
      <w:pPr>
        <w:rPr>
          <w:rFonts w:ascii="Roboto" w:hAnsi="Roboto"/>
          <w:sz w:val="22"/>
          <w:szCs w:val="22"/>
        </w:rPr>
      </w:pPr>
      <w:r>
        <w:rPr>
          <w:rFonts w:ascii="Roboto" w:hAnsi="Roboto"/>
          <w:sz w:val="22"/>
        </w:rPr>
        <w:t xml:space="preserve">Familientzat egingo den lehen jardueretako bat </w:t>
      </w:r>
      <w:r>
        <w:rPr>
          <w:rFonts w:ascii="Roboto" w:hAnsi="Roboto"/>
          <w:b/>
          <w:sz w:val="22"/>
        </w:rPr>
        <w:t>“Bilboko erraldoiak”</w:t>
      </w:r>
      <w:r>
        <w:rPr>
          <w:rFonts w:ascii="Roboto" w:hAnsi="Roboto"/>
          <w:sz w:val="22"/>
        </w:rPr>
        <w:t xml:space="preserve"> tailerra izango da. Euskal Museoak bere klasikoetako bat berreskuratu du: hiribilduko pertsonaia ezagun horiei eskainitako erakusketa. Hala, uztailean jarriko da martxan erakusketa hori, eta publikoak asko maite dituen jarduerak egingo dira. </w:t>
      </w:r>
    </w:p>
    <w:p w14:paraId="3120D7F7" w14:textId="6A0BF090" w:rsidR="00246E24" w:rsidRDefault="00246E24" w:rsidP="005858C5">
      <w:pPr>
        <w:rPr>
          <w:rFonts w:ascii="Roboto" w:hAnsi="Roboto"/>
          <w:sz w:val="22"/>
          <w:szCs w:val="22"/>
        </w:rPr>
      </w:pPr>
      <w:r>
        <w:rPr>
          <w:rFonts w:ascii="Roboto" w:hAnsi="Roboto"/>
          <w:sz w:val="22"/>
        </w:rPr>
        <w:t xml:space="preserve">Gainera, uda osoan zehar museoan </w:t>
      </w:r>
      <w:r>
        <w:rPr>
          <w:rFonts w:ascii="Roboto" w:hAnsi="Roboto"/>
          <w:b/>
          <w:sz w:val="22"/>
        </w:rPr>
        <w:t>bisita gidatuak</w:t>
      </w:r>
      <w:r>
        <w:rPr>
          <w:rFonts w:ascii="Roboto" w:hAnsi="Roboto"/>
          <w:sz w:val="22"/>
        </w:rPr>
        <w:t xml:space="preserve"> egingo dira, herritarrek proiektua zuzen-zuzenean ezagutu dezaten. </w:t>
      </w:r>
    </w:p>
    <w:p w14:paraId="653F075D" w14:textId="77777777" w:rsidR="002F54E0" w:rsidRPr="00E32294" w:rsidRDefault="002F54E0" w:rsidP="005858C5">
      <w:pPr>
        <w:rPr>
          <w:rFonts w:ascii="Roboto" w:hAnsi="Roboto"/>
          <w:sz w:val="22"/>
          <w:szCs w:val="22"/>
        </w:rPr>
      </w:pPr>
    </w:p>
    <w:p w14:paraId="751A9B86" w14:textId="77777777" w:rsidR="00CE21FD" w:rsidRPr="00E32294" w:rsidRDefault="00CE21FD" w:rsidP="005858C5">
      <w:pPr>
        <w:rPr>
          <w:rFonts w:ascii="Roboto" w:hAnsi="Roboto"/>
          <w:sz w:val="22"/>
          <w:szCs w:val="22"/>
        </w:rPr>
      </w:pPr>
    </w:p>
    <w:p w14:paraId="76B67AF7" w14:textId="10A41527" w:rsidR="005858C5" w:rsidRPr="00E32294" w:rsidRDefault="00CE21FD" w:rsidP="00CE21FD">
      <w:pPr>
        <w:rPr>
          <w:rFonts w:ascii="Roboto" w:hAnsi="Roboto"/>
          <w:sz w:val="22"/>
          <w:szCs w:val="22"/>
        </w:rPr>
      </w:pPr>
      <w:r>
        <w:rPr>
          <w:rFonts w:ascii="Roboto" w:hAnsi="Roboto"/>
          <w:b/>
          <w:sz w:val="22"/>
        </w:rPr>
        <w:t>KATALOGOA ETA WEBGUNEA</w:t>
      </w:r>
      <w:r>
        <w:rPr>
          <w:rFonts w:ascii="Roboto" w:hAnsi="Roboto"/>
          <w:sz w:val="22"/>
        </w:rPr>
        <w:t xml:space="preserve"> </w:t>
      </w:r>
      <w:r>
        <w:rPr>
          <w:rFonts w:ascii="Roboto" w:hAnsi="Roboto"/>
          <w:b/>
          <w:sz w:val="22"/>
        </w:rPr>
        <w:t>EDUKI BERRIAK</w:t>
      </w:r>
    </w:p>
    <w:p w14:paraId="1CA8D236" w14:textId="212B2FDC" w:rsidR="002624DB" w:rsidRDefault="003140F3" w:rsidP="005858C5">
      <w:pPr>
        <w:rPr>
          <w:rFonts w:ascii="Roboto" w:hAnsi="Roboto"/>
          <w:sz w:val="22"/>
          <w:szCs w:val="22"/>
        </w:rPr>
      </w:pPr>
      <w:r>
        <w:rPr>
          <w:rFonts w:ascii="Roboto" w:hAnsi="Roboto"/>
          <w:sz w:val="22"/>
        </w:rPr>
        <w:t xml:space="preserve">Erakunde bizkaitarrak bere bildumen katalogoa eta webgunea ere berritu egin ditu. Lehenengoari dagokionez, ehun pieza aukeratu dira, nabarmenenak, eta Juantxo Egaña argazkilariak formatu handian egindako argazki-argitalpen batean erakutsiko dira. Deskribapen-testuak berritu dira eta orain sakonagoak eta egungoagoak dira. Gainera, eraikinaren historia ezagutu ahalko da azken urteetan egin den ikerketa sakon bati esker. </w:t>
      </w:r>
    </w:p>
    <w:p w14:paraId="12B5B8DE" w14:textId="77777777" w:rsidR="00916164" w:rsidRPr="00E32294" w:rsidRDefault="00916164" w:rsidP="005858C5">
      <w:pPr>
        <w:rPr>
          <w:rFonts w:ascii="Roboto" w:hAnsi="Roboto"/>
          <w:sz w:val="22"/>
          <w:szCs w:val="22"/>
        </w:rPr>
      </w:pPr>
    </w:p>
    <w:p w14:paraId="5C0A84FE" w14:textId="647C6DDB" w:rsidR="000B6EE9" w:rsidRDefault="000B6EE9" w:rsidP="003132CB">
      <w:pPr>
        <w:rPr>
          <w:rFonts w:ascii="Roboto" w:hAnsi="Roboto"/>
          <w:sz w:val="22"/>
          <w:szCs w:val="22"/>
        </w:rPr>
      </w:pPr>
      <w:r>
        <w:rPr>
          <w:rFonts w:ascii="Roboto" w:hAnsi="Roboto"/>
          <w:sz w:val="22"/>
        </w:rPr>
        <w:t xml:space="preserve">Webgunea ere berritu egin da. Intuitiboagoa, garaikideagoa eta irisgarriagoa da, eta informazio gehiago du. Helburuetako bat da museoaz digitalki ere gozatzea. Bildumaren ezinbesteko piezekin osatutako atalak, eraberritze-prozesuak erakusten dituzten bideoek edo hezkuntza-programa guztietarako sarbideak emango diete ongietorria bisitari “digitalei”. Euskal Museoak ibilbide berri honetarako duen helburuetako bat da eduki osagarria eskaintzea formatu digitalean, esperientzia aurrez aurrekoa bakarrik ez izatea lortzea eta publikoak bilduma eta proiektua digitalki deskubritu ahal izatea, adibidez, webgunean. </w:t>
      </w:r>
    </w:p>
    <w:p w14:paraId="512F14ED" w14:textId="77777777" w:rsidR="007C7E06" w:rsidRDefault="007C7E06" w:rsidP="003132CB">
      <w:pPr>
        <w:rPr>
          <w:rFonts w:ascii="Roboto" w:hAnsi="Roboto"/>
          <w:sz w:val="22"/>
          <w:szCs w:val="22"/>
        </w:rPr>
      </w:pPr>
    </w:p>
    <w:p w14:paraId="19255082" w14:textId="77777777" w:rsidR="007C7E06" w:rsidRDefault="007C7E06" w:rsidP="003132CB">
      <w:pPr>
        <w:rPr>
          <w:rFonts w:ascii="Roboto" w:hAnsi="Roboto"/>
          <w:sz w:val="22"/>
          <w:szCs w:val="22"/>
        </w:rPr>
      </w:pPr>
    </w:p>
    <w:p w14:paraId="31232458" w14:textId="77777777" w:rsidR="002F54E0" w:rsidRPr="00E32294" w:rsidRDefault="002F54E0" w:rsidP="003132CB">
      <w:pPr>
        <w:rPr>
          <w:rFonts w:ascii="Roboto" w:hAnsi="Roboto"/>
          <w:sz w:val="22"/>
          <w:szCs w:val="22"/>
        </w:rPr>
      </w:pPr>
    </w:p>
    <w:p w14:paraId="31AAF533" w14:textId="77777777" w:rsidR="00CE21FD" w:rsidRPr="00E32294" w:rsidRDefault="00CE21FD" w:rsidP="003132CB">
      <w:pPr>
        <w:rPr>
          <w:rFonts w:ascii="Roboto" w:hAnsi="Roboto"/>
          <w:sz w:val="22"/>
          <w:szCs w:val="22"/>
        </w:rPr>
      </w:pPr>
    </w:p>
    <w:p w14:paraId="1DF0C5AB" w14:textId="77777777" w:rsidR="007F1DCE" w:rsidRDefault="007F1DCE" w:rsidP="00CE21FD">
      <w:pPr>
        <w:rPr>
          <w:rFonts w:ascii="Roboto" w:hAnsi="Roboto"/>
          <w:b/>
          <w:sz w:val="22"/>
        </w:rPr>
      </w:pPr>
    </w:p>
    <w:p w14:paraId="2F17E666" w14:textId="02CD6D8F" w:rsidR="003140F3" w:rsidRPr="00E32294" w:rsidRDefault="00CE21FD" w:rsidP="00CE21FD">
      <w:pPr>
        <w:rPr>
          <w:rFonts w:ascii="Roboto" w:hAnsi="Roboto"/>
          <w:b/>
          <w:bCs/>
          <w:sz w:val="22"/>
          <w:szCs w:val="22"/>
        </w:rPr>
      </w:pPr>
      <w:r>
        <w:rPr>
          <w:rFonts w:ascii="Roboto" w:hAnsi="Roboto"/>
          <w:b/>
          <w:sz w:val="22"/>
        </w:rPr>
        <w:lastRenderedPageBreak/>
        <w:t>LAGUNAK.</w:t>
      </w:r>
      <w:r>
        <w:rPr>
          <w:rFonts w:ascii="Roboto" w:hAnsi="Roboto"/>
          <w:sz w:val="22"/>
        </w:rPr>
        <w:t xml:space="preserve"> </w:t>
      </w:r>
      <w:r>
        <w:rPr>
          <w:rFonts w:ascii="Roboto" w:hAnsi="Roboto"/>
          <w:b/>
          <w:sz w:val="22"/>
        </w:rPr>
        <w:t>KOMUNITATEA</w:t>
      </w:r>
    </w:p>
    <w:p w14:paraId="5673244F" w14:textId="13F2F75F" w:rsidR="00956908" w:rsidRDefault="00195FFE" w:rsidP="003140F3">
      <w:pPr>
        <w:rPr>
          <w:rFonts w:ascii="Roboto" w:hAnsi="Roboto"/>
          <w:sz w:val="22"/>
          <w:szCs w:val="22"/>
        </w:rPr>
      </w:pPr>
      <w:r>
        <w:rPr>
          <w:rFonts w:ascii="Roboto" w:hAnsi="Roboto"/>
          <w:sz w:val="22"/>
        </w:rPr>
        <w:t xml:space="preserve">Euskal Museoa komunitatea ere bada, beti izan da. Erakundearen zutabeetako bat Museoaren Lagunak atala da. Euskal kultura eta ondarea interesatzen zaizkien pertsonak dira, eta beren laguntzari eta ekarpenei esker, erakunde honek hazten jarraitzen du urtez urte. Museoa bizitzeko modu ezberdina da, gertukoagoa. </w:t>
      </w:r>
    </w:p>
    <w:p w14:paraId="0205E4AD" w14:textId="77777777" w:rsidR="00956A81" w:rsidRPr="00E32294" w:rsidRDefault="00956A81" w:rsidP="003140F3">
      <w:pPr>
        <w:rPr>
          <w:rFonts w:ascii="Roboto" w:hAnsi="Roboto"/>
          <w:sz w:val="22"/>
          <w:szCs w:val="22"/>
        </w:rPr>
      </w:pPr>
    </w:p>
    <w:p w14:paraId="76057264" w14:textId="1628F2B5" w:rsidR="000E13F9" w:rsidRPr="00E32294" w:rsidRDefault="000E13F9" w:rsidP="003140F3">
      <w:pPr>
        <w:rPr>
          <w:rFonts w:ascii="Roboto" w:hAnsi="Roboto"/>
          <w:sz w:val="22"/>
          <w:szCs w:val="22"/>
        </w:rPr>
      </w:pPr>
      <w:r>
        <w:rPr>
          <w:rFonts w:ascii="Roboto" w:hAnsi="Roboto"/>
          <w:sz w:val="22"/>
        </w:rPr>
        <w:t>Hala, etapa berri honetan Euskal Museoak ahaleginak bikoiztuko ditu proiektuaren parte izan nahi duten pertsona gehiagorengana iristeko. Erakundearentzat ezinbestekoa da Museoaren Lagunak sarea finkatu eta indartzeko helburua lortzea.</w:t>
      </w:r>
    </w:p>
    <w:p w14:paraId="04A3EC6F" w14:textId="77777777" w:rsidR="00626BD0" w:rsidRPr="00E32294" w:rsidRDefault="00626BD0" w:rsidP="003140F3">
      <w:pPr>
        <w:rPr>
          <w:rFonts w:ascii="Roboto" w:hAnsi="Roboto"/>
          <w:sz w:val="22"/>
          <w:szCs w:val="22"/>
        </w:rPr>
      </w:pPr>
    </w:p>
    <w:p w14:paraId="0AC11569" w14:textId="77777777" w:rsidR="00626BD0" w:rsidRPr="00E32294" w:rsidRDefault="00626BD0" w:rsidP="003140F3">
      <w:pPr>
        <w:rPr>
          <w:rFonts w:ascii="Roboto" w:hAnsi="Roboto"/>
          <w:sz w:val="22"/>
          <w:szCs w:val="22"/>
        </w:rPr>
      </w:pPr>
    </w:p>
    <w:p w14:paraId="575B615C" w14:textId="0ED2C0A6" w:rsidR="00CE21FD" w:rsidRPr="00E32294" w:rsidRDefault="00CE21FD" w:rsidP="00CE21FD">
      <w:pPr>
        <w:rPr>
          <w:rFonts w:ascii="Roboto" w:hAnsi="Roboto"/>
          <w:sz w:val="22"/>
          <w:szCs w:val="22"/>
        </w:rPr>
      </w:pPr>
      <w:r>
        <w:rPr>
          <w:rFonts w:ascii="Roboto" w:hAnsi="Roboto"/>
          <w:b/>
          <w:sz w:val="22"/>
        </w:rPr>
        <w:t>ANTONIO VAÍLLO ETA TALDEA</w:t>
      </w:r>
    </w:p>
    <w:p w14:paraId="650009F5" w14:textId="094F6389" w:rsidR="00CE21FD" w:rsidRDefault="00CE21FD" w:rsidP="00CE21FD">
      <w:pPr>
        <w:rPr>
          <w:rFonts w:ascii="Roboto" w:hAnsi="Roboto"/>
          <w:sz w:val="22"/>
          <w:szCs w:val="22"/>
        </w:rPr>
      </w:pPr>
      <w:r>
        <w:rPr>
          <w:rFonts w:ascii="Roboto" w:hAnsi="Roboto"/>
          <w:sz w:val="22"/>
        </w:rPr>
        <w:t xml:space="preserve">Antonio </w:t>
      </w:r>
      <w:proofErr w:type="spellStart"/>
      <w:r>
        <w:rPr>
          <w:rFonts w:ascii="Roboto" w:hAnsi="Roboto"/>
          <w:sz w:val="22"/>
        </w:rPr>
        <w:t>Vaíllo</w:t>
      </w:r>
      <w:proofErr w:type="spellEnd"/>
      <w:r>
        <w:rPr>
          <w:rFonts w:ascii="Roboto" w:hAnsi="Roboto"/>
          <w:sz w:val="22"/>
        </w:rPr>
        <w:t xml:space="preserve"> (Bartzelona, 1960) eta Juan Luis </w:t>
      </w:r>
      <w:proofErr w:type="spellStart"/>
      <w:r>
        <w:rPr>
          <w:rFonts w:ascii="Roboto" w:hAnsi="Roboto"/>
          <w:sz w:val="22"/>
        </w:rPr>
        <w:t>Irigaray</w:t>
      </w:r>
      <w:proofErr w:type="spellEnd"/>
      <w:r>
        <w:rPr>
          <w:rFonts w:ascii="Roboto" w:hAnsi="Roboto"/>
          <w:sz w:val="22"/>
        </w:rPr>
        <w:t xml:space="preserve"> (Nafarroa, 1956) VAILLO+IRIGARAY estudioa sortu zuten arkitektoak dira. Beren ibilbide luzean hirigintza-proiektuak, arkitektonikoak, industrialak eta artistikoak diseinatu, garatu eta ekoitzi dituzte. Horien artean daude, adibidez, Athleticen Museoa, Sadar futbol-zelaia, Vigoko </w:t>
      </w:r>
      <w:proofErr w:type="spellStart"/>
      <w:r>
        <w:rPr>
          <w:rFonts w:ascii="Roboto" w:hAnsi="Roboto"/>
          <w:sz w:val="22"/>
        </w:rPr>
        <w:t>World</w:t>
      </w:r>
      <w:proofErr w:type="spellEnd"/>
      <w:r>
        <w:rPr>
          <w:rFonts w:ascii="Roboto" w:hAnsi="Roboto"/>
          <w:sz w:val="22"/>
        </w:rPr>
        <w:t xml:space="preserve"> Car </w:t>
      </w:r>
      <w:proofErr w:type="spellStart"/>
      <w:r>
        <w:rPr>
          <w:rFonts w:ascii="Roboto" w:hAnsi="Roboto"/>
          <w:sz w:val="22"/>
        </w:rPr>
        <w:t>Center</w:t>
      </w:r>
      <w:proofErr w:type="spellEnd"/>
      <w:r>
        <w:rPr>
          <w:rFonts w:ascii="Roboto" w:hAnsi="Roboto"/>
          <w:sz w:val="22"/>
        </w:rPr>
        <w:t xml:space="preserve">, Israelgo </w:t>
      </w:r>
      <w:proofErr w:type="spellStart"/>
      <w:r>
        <w:rPr>
          <w:rFonts w:ascii="Roboto" w:hAnsi="Roboto"/>
          <w:sz w:val="22"/>
        </w:rPr>
        <w:t>Holy</w:t>
      </w:r>
      <w:proofErr w:type="spellEnd"/>
      <w:r>
        <w:rPr>
          <w:rFonts w:ascii="Roboto" w:hAnsi="Roboto"/>
          <w:sz w:val="22"/>
        </w:rPr>
        <w:t xml:space="preserve"> </w:t>
      </w:r>
      <w:proofErr w:type="spellStart"/>
      <w:r>
        <w:rPr>
          <w:rFonts w:ascii="Roboto" w:hAnsi="Roboto"/>
          <w:sz w:val="22"/>
        </w:rPr>
        <w:t>Land</w:t>
      </w:r>
      <w:proofErr w:type="spellEnd"/>
      <w:r>
        <w:rPr>
          <w:rFonts w:ascii="Roboto" w:hAnsi="Roboto"/>
          <w:sz w:val="22"/>
        </w:rPr>
        <w:t xml:space="preserve"> </w:t>
      </w:r>
      <w:proofErr w:type="spellStart"/>
      <w:r>
        <w:rPr>
          <w:rFonts w:ascii="Roboto" w:hAnsi="Roboto"/>
          <w:sz w:val="22"/>
        </w:rPr>
        <w:t>Museum</w:t>
      </w:r>
      <w:proofErr w:type="spellEnd"/>
      <w:r>
        <w:rPr>
          <w:rFonts w:ascii="Roboto" w:hAnsi="Roboto"/>
          <w:sz w:val="22"/>
        </w:rPr>
        <w:t xml:space="preserve"> edo Iruñeko </w:t>
      </w:r>
      <w:proofErr w:type="spellStart"/>
      <w:r>
        <w:rPr>
          <w:rFonts w:ascii="Roboto" w:hAnsi="Roboto"/>
          <w:sz w:val="22"/>
        </w:rPr>
        <w:t>Occidens</w:t>
      </w:r>
      <w:proofErr w:type="spellEnd"/>
      <w:r>
        <w:rPr>
          <w:rFonts w:ascii="Roboto" w:hAnsi="Roboto"/>
          <w:sz w:val="22"/>
        </w:rPr>
        <w:t xml:space="preserve"> </w:t>
      </w:r>
      <w:proofErr w:type="spellStart"/>
      <w:r>
        <w:rPr>
          <w:rFonts w:ascii="Roboto" w:hAnsi="Roboto"/>
          <w:sz w:val="22"/>
        </w:rPr>
        <w:t>Museum</w:t>
      </w:r>
      <w:proofErr w:type="spellEnd"/>
      <w:r>
        <w:rPr>
          <w:rFonts w:ascii="Roboto" w:hAnsi="Roboto"/>
          <w:sz w:val="22"/>
        </w:rPr>
        <w:t>.</w:t>
      </w:r>
    </w:p>
    <w:p w14:paraId="0F831F56" w14:textId="77777777" w:rsidR="00956A81" w:rsidRPr="00E32294" w:rsidRDefault="00956A81" w:rsidP="00CE21FD">
      <w:pPr>
        <w:rPr>
          <w:rFonts w:ascii="Roboto" w:hAnsi="Roboto"/>
          <w:sz w:val="22"/>
          <w:szCs w:val="22"/>
        </w:rPr>
      </w:pPr>
    </w:p>
    <w:p w14:paraId="4D8AEC79" w14:textId="756F22BD" w:rsidR="00CE21FD" w:rsidRDefault="00CE21FD" w:rsidP="00CE21FD">
      <w:pPr>
        <w:rPr>
          <w:rFonts w:ascii="Roboto" w:hAnsi="Roboto"/>
          <w:sz w:val="22"/>
          <w:szCs w:val="22"/>
        </w:rPr>
      </w:pPr>
      <w:r>
        <w:rPr>
          <w:rFonts w:ascii="Roboto" w:hAnsi="Roboto"/>
          <w:sz w:val="22"/>
        </w:rPr>
        <w:t xml:space="preserve">Jaso dituzten azken aitorpenetako batzuk hauek izan dira: COAVN Sariaren lehen postua San Frantzisko Javier Zentro </w:t>
      </w:r>
      <w:proofErr w:type="spellStart"/>
      <w:r>
        <w:rPr>
          <w:rFonts w:ascii="Roboto" w:hAnsi="Roboto"/>
          <w:sz w:val="22"/>
        </w:rPr>
        <w:t>Psikogeriatrikoa</w:t>
      </w:r>
      <w:proofErr w:type="spellEnd"/>
      <w:r>
        <w:rPr>
          <w:rFonts w:ascii="Roboto" w:hAnsi="Roboto"/>
          <w:sz w:val="22"/>
        </w:rPr>
        <w:t xml:space="preserve"> birgaitzeagatik; Vigoko </w:t>
      </w:r>
      <w:proofErr w:type="spellStart"/>
      <w:r>
        <w:rPr>
          <w:rFonts w:ascii="Roboto" w:hAnsi="Roboto"/>
          <w:sz w:val="22"/>
        </w:rPr>
        <w:t>World</w:t>
      </w:r>
      <w:proofErr w:type="spellEnd"/>
      <w:r>
        <w:rPr>
          <w:rFonts w:ascii="Roboto" w:hAnsi="Roboto"/>
          <w:sz w:val="22"/>
        </w:rPr>
        <w:t xml:space="preserve"> Car </w:t>
      </w:r>
      <w:proofErr w:type="spellStart"/>
      <w:r>
        <w:rPr>
          <w:rFonts w:ascii="Roboto" w:hAnsi="Roboto"/>
          <w:sz w:val="22"/>
        </w:rPr>
        <w:t>Center</w:t>
      </w:r>
      <w:proofErr w:type="spellEnd"/>
      <w:r>
        <w:rPr>
          <w:rFonts w:ascii="Roboto" w:hAnsi="Roboto"/>
          <w:sz w:val="22"/>
        </w:rPr>
        <w:t xml:space="preserve"> lehiaketako lehen postua, eta Malagako Unibertsitateko Turismo Fakultateko lehiaketako lehen saria. Sarien zerrenda osatzen du aurten eskuratu duten Qatarreko Museo Olinpikoko eta Kiroleko lehen sariak eta BIMSA Kultur Etxeko eta Letren Etxeko lehiaketakoak.</w:t>
      </w:r>
    </w:p>
    <w:p w14:paraId="5B40C884" w14:textId="77777777" w:rsidR="00956A81" w:rsidRPr="00E32294" w:rsidRDefault="00956A81" w:rsidP="00CE21FD">
      <w:pPr>
        <w:rPr>
          <w:rFonts w:ascii="Roboto" w:hAnsi="Roboto"/>
          <w:sz w:val="22"/>
          <w:szCs w:val="22"/>
        </w:rPr>
      </w:pPr>
    </w:p>
    <w:p w14:paraId="659EAA15" w14:textId="77777777" w:rsidR="00CE21FD" w:rsidRPr="00E32294" w:rsidRDefault="00CE21FD" w:rsidP="00CE21FD">
      <w:pPr>
        <w:spacing w:after="160" w:line="278" w:lineRule="auto"/>
        <w:rPr>
          <w:rFonts w:ascii="Roboto" w:hAnsi="Roboto"/>
          <w:sz w:val="22"/>
          <w:szCs w:val="22"/>
        </w:rPr>
      </w:pPr>
      <w:r>
        <w:rPr>
          <w:rFonts w:ascii="Roboto" w:hAnsi="Roboto"/>
          <w:sz w:val="22"/>
        </w:rPr>
        <w:t>Haiekin batera lan egin du diziplina anitzeko lantalde batek, zeinak proiektu arkitektonikoak, diseinukoak, komunikaziokoak edo ikus-entzunezkoak egin baititu. Taldekide guztiek aurreko proiektuetan lan egin izan dute, eta orain berriro ere garatu dute proposamen oso bat, Euskal Museo berriaren arkitektura eta museografia barne hartzen dituena.</w:t>
      </w:r>
    </w:p>
    <w:p w14:paraId="4B0D46A1" w14:textId="77777777" w:rsidR="00CE21FD" w:rsidRDefault="00CE21FD" w:rsidP="003140F3">
      <w:pPr>
        <w:rPr>
          <w:rFonts w:ascii="Roboto" w:hAnsi="Roboto"/>
          <w:sz w:val="22"/>
          <w:szCs w:val="22"/>
        </w:rPr>
      </w:pPr>
    </w:p>
    <w:p w14:paraId="2EF2BF77" w14:textId="77777777" w:rsidR="00742F2F" w:rsidRPr="00742F2F" w:rsidRDefault="00742F2F" w:rsidP="00742F2F">
      <w:pPr>
        <w:rPr>
          <w:rFonts w:ascii="Roboto" w:hAnsi="Roboto"/>
          <w:sz w:val="22"/>
          <w:szCs w:val="22"/>
        </w:rPr>
      </w:pPr>
    </w:p>
    <w:p w14:paraId="13889F3A" w14:textId="77777777" w:rsidR="00742F2F" w:rsidRDefault="00742F2F" w:rsidP="00742F2F">
      <w:pPr>
        <w:rPr>
          <w:rFonts w:ascii="Roboto" w:hAnsi="Roboto"/>
          <w:sz w:val="22"/>
          <w:szCs w:val="22"/>
        </w:rPr>
      </w:pPr>
    </w:p>
    <w:p w14:paraId="74F1749E" w14:textId="77777777" w:rsidR="00742F2F" w:rsidRPr="002634FD" w:rsidRDefault="00742F2F" w:rsidP="00742F2F">
      <w:pPr>
        <w:rPr>
          <w:rFonts w:ascii="Roboto" w:hAnsi="Roboto"/>
          <w:b/>
          <w:bCs/>
          <w:sz w:val="22"/>
          <w:szCs w:val="22"/>
          <w:u w:val="single"/>
        </w:rPr>
      </w:pPr>
      <w:r>
        <w:rPr>
          <w:rFonts w:ascii="Roboto" w:hAnsi="Roboto"/>
          <w:b/>
          <w:sz w:val="22"/>
          <w:u w:val="single"/>
        </w:rPr>
        <w:t>Informazio gehiago:</w:t>
      </w:r>
    </w:p>
    <w:p w14:paraId="6E13BA12" w14:textId="77777777" w:rsidR="00742F2F" w:rsidRPr="002634FD" w:rsidRDefault="00742F2F" w:rsidP="00742F2F">
      <w:pPr>
        <w:rPr>
          <w:rFonts w:ascii="Roboto" w:hAnsi="Roboto"/>
          <w:b/>
          <w:bCs/>
          <w:sz w:val="22"/>
          <w:szCs w:val="22"/>
          <w:u w:val="single"/>
        </w:rPr>
      </w:pPr>
      <w:r>
        <w:rPr>
          <w:rFonts w:ascii="Roboto" w:hAnsi="Roboto"/>
          <w:b/>
          <w:noProof/>
          <w:sz w:val="22"/>
          <w:lang w:val="es-ES"/>
        </w:rPr>
        <w:drawing>
          <wp:inline distT="0" distB="0" distL="0" distR="0" wp14:anchorId="7AA50A0F" wp14:editId="287FCE3F">
            <wp:extent cx="2066925" cy="390525"/>
            <wp:effectExtent l="0" t="0" r="9525" b="9525"/>
            <wp:docPr id="1952236969" name="Imagen 2" descr="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n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66925" cy="390525"/>
                    </a:xfrm>
                    <a:prstGeom prst="rect">
                      <a:avLst/>
                    </a:prstGeom>
                    <a:noFill/>
                    <a:ln>
                      <a:noFill/>
                    </a:ln>
                  </pic:spPr>
                </pic:pic>
              </a:graphicData>
            </a:graphic>
          </wp:inline>
        </w:drawing>
      </w:r>
    </w:p>
    <w:p w14:paraId="05D63B4E" w14:textId="77777777" w:rsidR="00742F2F" w:rsidRPr="002634FD" w:rsidRDefault="00742F2F" w:rsidP="00742F2F">
      <w:pPr>
        <w:rPr>
          <w:rFonts w:ascii="Roboto" w:hAnsi="Roboto"/>
          <w:sz w:val="22"/>
          <w:szCs w:val="22"/>
        </w:rPr>
      </w:pPr>
      <w:r>
        <w:rPr>
          <w:rFonts w:ascii="Roboto" w:hAnsi="Roboto"/>
          <w:b/>
          <w:sz w:val="22"/>
        </w:rPr>
        <w:t>Bilboko Euskal Museoa</w:t>
      </w:r>
    </w:p>
    <w:p w14:paraId="06ADCF12" w14:textId="77777777" w:rsidR="00742F2F" w:rsidRPr="002634FD" w:rsidRDefault="00742F2F" w:rsidP="00742F2F">
      <w:pPr>
        <w:rPr>
          <w:rFonts w:ascii="Roboto" w:hAnsi="Roboto"/>
          <w:sz w:val="22"/>
          <w:szCs w:val="22"/>
        </w:rPr>
      </w:pPr>
    </w:p>
    <w:p w14:paraId="54ED8DB3" w14:textId="77777777" w:rsidR="00742F2F" w:rsidRPr="002634FD" w:rsidRDefault="00742F2F" w:rsidP="00742F2F">
      <w:pPr>
        <w:rPr>
          <w:rFonts w:ascii="Roboto" w:hAnsi="Roboto"/>
          <w:sz w:val="22"/>
          <w:szCs w:val="22"/>
        </w:rPr>
      </w:pPr>
      <w:r>
        <w:rPr>
          <w:rFonts w:ascii="Roboto" w:hAnsi="Roboto"/>
          <w:sz w:val="22"/>
        </w:rPr>
        <w:t>Prentsa eta komunikazioa</w:t>
      </w:r>
    </w:p>
    <w:p w14:paraId="3861F3A7" w14:textId="77777777" w:rsidR="00742F2F" w:rsidRPr="002634FD" w:rsidRDefault="00742F2F" w:rsidP="00742F2F">
      <w:pPr>
        <w:rPr>
          <w:rFonts w:ascii="Roboto" w:hAnsi="Roboto"/>
          <w:sz w:val="22"/>
          <w:szCs w:val="22"/>
        </w:rPr>
      </w:pPr>
      <w:r>
        <w:rPr>
          <w:rFonts w:ascii="Roboto" w:hAnsi="Roboto"/>
          <w:sz w:val="22"/>
        </w:rPr>
        <w:t>944155423</w:t>
      </w:r>
    </w:p>
    <w:p w14:paraId="20CD2F87" w14:textId="77777777" w:rsidR="00742F2F" w:rsidRPr="002634FD" w:rsidRDefault="00742F2F" w:rsidP="00742F2F">
      <w:pPr>
        <w:rPr>
          <w:rFonts w:ascii="Roboto" w:hAnsi="Roboto"/>
          <w:sz w:val="22"/>
          <w:szCs w:val="22"/>
        </w:rPr>
      </w:pPr>
      <w:r>
        <w:rPr>
          <w:rFonts w:ascii="Roboto" w:hAnsi="Roboto"/>
          <w:sz w:val="22"/>
        </w:rPr>
        <w:t xml:space="preserve">Helbide elektronikoa: </w:t>
      </w:r>
      <w:hyperlink r:id="rId14" w:history="1">
        <w:r>
          <w:rPr>
            <w:rStyle w:val="Hipervnculo"/>
            <w:rFonts w:ascii="Roboto" w:hAnsi="Roboto"/>
            <w:sz w:val="22"/>
          </w:rPr>
          <w:t>prentsa@bbmuseoak.eus</w:t>
        </w:r>
      </w:hyperlink>
      <w:r>
        <w:rPr>
          <w:rFonts w:ascii="Roboto" w:hAnsi="Roboto"/>
          <w:sz w:val="22"/>
        </w:rPr>
        <w:t xml:space="preserve"> </w:t>
      </w:r>
    </w:p>
    <w:p w14:paraId="776EE91A" w14:textId="77777777" w:rsidR="00742F2F" w:rsidRPr="00742F2F" w:rsidRDefault="00742F2F" w:rsidP="00742F2F">
      <w:pPr>
        <w:rPr>
          <w:rFonts w:ascii="Roboto" w:hAnsi="Roboto"/>
          <w:sz w:val="22"/>
          <w:szCs w:val="22"/>
        </w:rPr>
      </w:pPr>
    </w:p>
    <w:sectPr w:rsidR="00742F2F" w:rsidRPr="00742F2F" w:rsidSect="005858C5">
      <w:headerReference w:type="default" r:id="rId15"/>
      <w:pgSz w:w="11906" w:h="16838"/>
      <w:pgMar w:top="2796"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E638D4" w14:textId="77777777" w:rsidR="003E1914" w:rsidRDefault="003E1914" w:rsidP="000E11F6">
      <w:r>
        <w:separator/>
      </w:r>
    </w:p>
  </w:endnote>
  <w:endnote w:type="continuationSeparator" w:id="0">
    <w:p w14:paraId="5E22618F" w14:textId="77777777" w:rsidR="003E1914" w:rsidRDefault="003E1914" w:rsidP="000E11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altName w:val="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00"/>
    <w:family w:val="roman"/>
    <w:pitch w:val="variable"/>
    <w:sig w:usb0="E0002EFF" w:usb1="C000785B" w:usb2="00000009" w:usb3="00000000" w:csb0="000001FF" w:csb1="00000000"/>
  </w:font>
  <w:font w:name="Courier New">
    <w:altName w:val="Courier New PSMT"/>
    <w:panose1 w:val="02070309020205020404"/>
    <w:charset w:val="00"/>
    <w:family w:val="modern"/>
    <w:pitch w:val="fixed"/>
    <w:sig w:usb0="E0002EFF" w:usb1="C0007843" w:usb2="00000009" w:usb3="00000000" w:csb0="000001FF" w:csb1="00000000"/>
  </w:font>
  <w:font w:name="Wingdings">
    <w:altName w:val="Wingdings"/>
    <w:panose1 w:val="05000000000000000000"/>
    <w:charset w:val="02"/>
    <w:family w:val="auto"/>
    <w:pitch w:val="variable"/>
    <w:sig w:usb0="00000000" w:usb1="10000000" w:usb2="00000000" w:usb3="00000000" w:csb0="80000000" w:csb1="00000000"/>
  </w:font>
  <w:font w:name="Roboto">
    <w:panose1 w:val="02000000000000000000"/>
    <w:charset w:val="00"/>
    <w:family w:val="auto"/>
    <w:pitch w:val="variable"/>
    <w:sig w:usb0="E0000AFF" w:usb1="5000217F" w:usb2="00000021" w:usb3="00000000" w:csb0="0000019F" w:csb1="00000000"/>
  </w:font>
  <w:font w:name="Aptos">
    <w:charset w:val="00"/>
    <w:family w:val="swiss"/>
    <w:pitch w:val="variable"/>
    <w:sig w:usb0="20000287" w:usb1="00000003" w:usb2="00000000" w:usb3="00000000" w:csb0="0000019F" w:csb1="00000000"/>
  </w:font>
  <w:font w:name="Arial">
    <w:altName w:val="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Tahoma">
    <w:altName w:val="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C45582" w14:textId="77777777" w:rsidR="003E1914" w:rsidRDefault="003E1914" w:rsidP="000E11F6">
      <w:r>
        <w:separator/>
      </w:r>
    </w:p>
  </w:footnote>
  <w:footnote w:type="continuationSeparator" w:id="0">
    <w:p w14:paraId="1EB5B774" w14:textId="77777777" w:rsidR="003E1914" w:rsidRDefault="003E1914" w:rsidP="000E11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2DAA64" w14:textId="03C06369" w:rsidR="005858C5" w:rsidRDefault="005858C5">
    <w:pPr>
      <w:pStyle w:val="Encabezado"/>
    </w:pPr>
    <w:r>
      <w:rPr>
        <w:noProof/>
        <w:lang w:val="es-ES"/>
      </w:rPr>
      <w:drawing>
        <wp:anchor distT="0" distB="0" distL="114300" distR="114300" simplePos="0" relativeHeight="251661312" behindDoc="1" locked="0" layoutInCell="1" allowOverlap="1" wp14:anchorId="06A034F0" wp14:editId="6966158D">
          <wp:simplePos x="0" y="0"/>
          <wp:positionH relativeFrom="column">
            <wp:posOffset>0</wp:posOffset>
          </wp:positionH>
          <wp:positionV relativeFrom="paragraph">
            <wp:posOffset>85090</wp:posOffset>
          </wp:positionV>
          <wp:extent cx="933450" cy="953770"/>
          <wp:effectExtent l="0" t="0" r="0" b="0"/>
          <wp:wrapTight wrapText="bothSides">
            <wp:wrapPolygon edited="0">
              <wp:start x="9257" y="1726"/>
              <wp:lineTo x="7494" y="3883"/>
              <wp:lineTo x="6171" y="6903"/>
              <wp:lineTo x="6612" y="9491"/>
              <wp:lineTo x="2645" y="13374"/>
              <wp:lineTo x="1763" y="14668"/>
              <wp:lineTo x="2204" y="19414"/>
              <wp:lineTo x="18073" y="19414"/>
              <wp:lineTo x="19396" y="16394"/>
              <wp:lineTo x="14106" y="5177"/>
              <wp:lineTo x="11902" y="1726"/>
              <wp:lineTo x="9257" y="1726"/>
            </wp:wrapPolygon>
          </wp:wrapTight>
          <wp:docPr id="1629621587"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621587" name="Imagen 1629621587"/>
                  <pic:cNvPicPr/>
                </pic:nvPicPr>
                <pic:blipFill>
                  <a:blip r:embed="rId1">
                    <a:extLst>
                      <a:ext uri="{28A0092B-C50C-407E-A947-70E740481C1C}">
                        <a14:useLocalDpi xmlns:a14="http://schemas.microsoft.com/office/drawing/2010/main" val="0"/>
                      </a:ext>
                    </a:extLst>
                  </a:blip>
                  <a:stretch>
                    <a:fillRect/>
                  </a:stretch>
                </pic:blipFill>
                <pic:spPr>
                  <a:xfrm>
                    <a:off x="0" y="0"/>
                    <a:ext cx="933450" cy="953770"/>
                  </a:xfrm>
                  <a:prstGeom prst="rect">
                    <a:avLst/>
                  </a:prstGeom>
                </pic:spPr>
              </pic:pic>
            </a:graphicData>
          </a:graphic>
        </wp:anchor>
      </w:drawing>
    </w:r>
    <w:r>
      <w:rPr>
        <w:noProof/>
        <w:lang w:val="es-ES"/>
      </w:rPr>
      <w:drawing>
        <wp:anchor distT="0" distB="0" distL="114300" distR="114300" simplePos="0" relativeHeight="251660288" behindDoc="1" locked="0" layoutInCell="1" allowOverlap="1" wp14:anchorId="1D8B0427" wp14:editId="049BD5CF">
          <wp:simplePos x="0" y="0"/>
          <wp:positionH relativeFrom="margin">
            <wp:posOffset>1599565</wp:posOffset>
          </wp:positionH>
          <wp:positionV relativeFrom="paragraph">
            <wp:posOffset>-76835</wp:posOffset>
          </wp:positionV>
          <wp:extent cx="2209165" cy="1562100"/>
          <wp:effectExtent l="0" t="0" r="0" b="0"/>
          <wp:wrapTight wrapText="bothSides">
            <wp:wrapPolygon edited="0">
              <wp:start x="3353" y="6059"/>
              <wp:lineTo x="3539" y="13434"/>
              <wp:lineTo x="14715" y="13434"/>
              <wp:lineTo x="18254" y="11327"/>
              <wp:lineTo x="18254" y="10800"/>
              <wp:lineTo x="19185" y="8956"/>
              <wp:lineTo x="18254" y="8429"/>
              <wp:lineTo x="11176" y="6059"/>
              <wp:lineTo x="3353" y="6059"/>
            </wp:wrapPolygon>
          </wp:wrapTight>
          <wp:docPr id="562442165"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442165" name="Imagen 562442165"/>
                  <pic:cNvPicPr/>
                </pic:nvPicPr>
                <pic:blipFill>
                  <a:blip r:embed="rId2">
                    <a:extLst>
                      <a:ext uri="{28A0092B-C50C-407E-A947-70E740481C1C}">
                        <a14:useLocalDpi xmlns:a14="http://schemas.microsoft.com/office/drawing/2010/main" val="0"/>
                      </a:ext>
                    </a:extLst>
                  </a:blip>
                  <a:stretch>
                    <a:fillRect/>
                  </a:stretch>
                </pic:blipFill>
                <pic:spPr>
                  <a:xfrm>
                    <a:off x="0" y="0"/>
                    <a:ext cx="2209165" cy="1562100"/>
                  </a:xfrm>
                  <a:prstGeom prst="rect">
                    <a:avLst/>
                  </a:prstGeom>
                </pic:spPr>
              </pic:pic>
            </a:graphicData>
          </a:graphic>
          <wp14:sizeRelH relativeFrom="margin">
            <wp14:pctWidth>0</wp14:pctWidth>
          </wp14:sizeRelH>
          <wp14:sizeRelV relativeFrom="margin">
            <wp14:pctHeight>0</wp14:pctHeight>
          </wp14:sizeRelV>
        </wp:anchor>
      </w:drawing>
    </w:r>
    <w:r>
      <w:rPr>
        <w:noProof/>
        <w:lang w:val="es-ES"/>
      </w:rPr>
      <w:drawing>
        <wp:anchor distT="0" distB="0" distL="114300" distR="114300" simplePos="0" relativeHeight="251659264" behindDoc="1" locked="0" layoutInCell="1" allowOverlap="1" wp14:anchorId="640602A9" wp14:editId="208C6144">
          <wp:simplePos x="0" y="0"/>
          <wp:positionH relativeFrom="margin">
            <wp:posOffset>4366895</wp:posOffset>
          </wp:positionH>
          <wp:positionV relativeFrom="paragraph">
            <wp:posOffset>161290</wp:posOffset>
          </wp:positionV>
          <wp:extent cx="1036955" cy="857250"/>
          <wp:effectExtent l="0" t="0" r="0" b="0"/>
          <wp:wrapTight wrapText="bothSides">
            <wp:wrapPolygon edited="0">
              <wp:start x="0" y="0"/>
              <wp:lineTo x="0" y="21120"/>
              <wp:lineTo x="21031" y="21120"/>
              <wp:lineTo x="21031" y="0"/>
              <wp:lineTo x="0" y="0"/>
            </wp:wrapPolygon>
          </wp:wrapTight>
          <wp:docPr id="491255909"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255909" name="Imagen 491255909"/>
                  <pic:cNvPicPr/>
                </pic:nvPicPr>
                <pic:blipFill>
                  <a:blip r:embed="rId3">
                    <a:extLst>
                      <a:ext uri="{28A0092B-C50C-407E-A947-70E740481C1C}">
                        <a14:useLocalDpi xmlns:a14="http://schemas.microsoft.com/office/drawing/2010/main" val="0"/>
                      </a:ext>
                    </a:extLst>
                  </a:blip>
                  <a:stretch>
                    <a:fillRect/>
                  </a:stretch>
                </pic:blipFill>
                <pic:spPr>
                  <a:xfrm>
                    <a:off x="0" y="0"/>
                    <a:ext cx="1036955" cy="8572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AD4296"/>
    <w:multiLevelType w:val="hybridMultilevel"/>
    <w:tmpl w:val="B92694C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12CC3E90"/>
    <w:multiLevelType w:val="hybridMultilevel"/>
    <w:tmpl w:val="0772F91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58131051"/>
    <w:multiLevelType w:val="hybridMultilevel"/>
    <w:tmpl w:val="9DAEB99E"/>
    <w:lvl w:ilvl="0" w:tplc="9C4C785A">
      <w:start w:val="4"/>
      <w:numFmt w:val="bullet"/>
      <w:lvlText w:val="-"/>
      <w:lvlJc w:val="left"/>
      <w:pPr>
        <w:ind w:left="720" w:hanging="360"/>
      </w:pPr>
      <w:rPr>
        <w:rFonts w:ascii="Roboto" w:eastAsiaTheme="minorHAnsi" w:hAnsi="Roboto"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961770420">
    <w:abstractNumId w:val="1"/>
  </w:num>
  <w:num w:numId="2" w16cid:durableId="1440565462">
    <w:abstractNumId w:val="2"/>
  </w:num>
  <w:num w:numId="3" w16cid:durableId="85434695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45262"/>
    <w:rsid w:val="00002A09"/>
    <w:rsid w:val="00022515"/>
    <w:rsid w:val="0002564D"/>
    <w:rsid w:val="00027352"/>
    <w:rsid w:val="00041FFA"/>
    <w:rsid w:val="00055B92"/>
    <w:rsid w:val="0006761D"/>
    <w:rsid w:val="00084DDA"/>
    <w:rsid w:val="0009338A"/>
    <w:rsid w:val="000A3182"/>
    <w:rsid w:val="000B6EE9"/>
    <w:rsid w:val="000C3720"/>
    <w:rsid w:val="000D5076"/>
    <w:rsid w:val="000E11F6"/>
    <w:rsid w:val="000E13F9"/>
    <w:rsid w:val="00137434"/>
    <w:rsid w:val="001436B1"/>
    <w:rsid w:val="00157B17"/>
    <w:rsid w:val="00170BE1"/>
    <w:rsid w:val="00177609"/>
    <w:rsid w:val="00195287"/>
    <w:rsid w:val="00195FFE"/>
    <w:rsid w:val="001A58C8"/>
    <w:rsid w:val="001B0381"/>
    <w:rsid w:val="001F074F"/>
    <w:rsid w:val="001F0762"/>
    <w:rsid w:val="0023784C"/>
    <w:rsid w:val="0024596F"/>
    <w:rsid w:val="002459D4"/>
    <w:rsid w:val="00246D2F"/>
    <w:rsid w:val="00246E24"/>
    <w:rsid w:val="0025053F"/>
    <w:rsid w:val="002624DB"/>
    <w:rsid w:val="00270C1A"/>
    <w:rsid w:val="00270E5F"/>
    <w:rsid w:val="00270FCF"/>
    <w:rsid w:val="00280D13"/>
    <w:rsid w:val="00282A4B"/>
    <w:rsid w:val="002928AC"/>
    <w:rsid w:val="0029380B"/>
    <w:rsid w:val="002F0A2A"/>
    <w:rsid w:val="002F1230"/>
    <w:rsid w:val="002F130B"/>
    <w:rsid w:val="002F54E0"/>
    <w:rsid w:val="003132CB"/>
    <w:rsid w:val="003140F3"/>
    <w:rsid w:val="003162CC"/>
    <w:rsid w:val="00363F74"/>
    <w:rsid w:val="003E06CC"/>
    <w:rsid w:val="003E1914"/>
    <w:rsid w:val="00420BBE"/>
    <w:rsid w:val="00421BDB"/>
    <w:rsid w:val="00427FBD"/>
    <w:rsid w:val="00431363"/>
    <w:rsid w:val="0044569F"/>
    <w:rsid w:val="00451231"/>
    <w:rsid w:val="0045708F"/>
    <w:rsid w:val="0045712A"/>
    <w:rsid w:val="004825BA"/>
    <w:rsid w:val="004A3DB0"/>
    <w:rsid w:val="004F7FC1"/>
    <w:rsid w:val="00546390"/>
    <w:rsid w:val="00552CDE"/>
    <w:rsid w:val="00552F77"/>
    <w:rsid w:val="0056392B"/>
    <w:rsid w:val="00567EA9"/>
    <w:rsid w:val="00580501"/>
    <w:rsid w:val="0058479F"/>
    <w:rsid w:val="005858C5"/>
    <w:rsid w:val="005B01AE"/>
    <w:rsid w:val="005C7702"/>
    <w:rsid w:val="005D2864"/>
    <w:rsid w:val="005F5650"/>
    <w:rsid w:val="006003EB"/>
    <w:rsid w:val="00612CEB"/>
    <w:rsid w:val="00613C5A"/>
    <w:rsid w:val="00626BD0"/>
    <w:rsid w:val="0063349D"/>
    <w:rsid w:val="00660C2D"/>
    <w:rsid w:val="0066463A"/>
    <w:rsid w:val="00671AF2"/>
    <w:rsid w:val="00690D83"/>
    <w:rsid w:val="00693A87"/>
    <w:rsid w:val="006A06C9"/>
    <w:rsid w:val="006B6E5E"/>
    <w:rsid w:val="006C50E0"/>
    <w:rsid w:val="006F7D0E"/>
    <w:rsid w:val="0070685E"/>
    <w:rsid w:val="007360B9"/>
    <w:rsid w:val="00742F2F"/>
    <w:rsid w:val="007839DC"/>
    <w:rsid w:val="007C7E06"/>
    <w:rsid w:val="007D512D"/>
    <w:rsid w:val="007D7DAC"/>
    <w:rsid w:val="007F1DCE"/>
    <w:rsid w:val="007F214D"/>
    <w:rsid w:val="007F5E88"/>
    <w:rsid w:val="00807714"/>
    <w:rsid w:val="00845262"/>
    <w:rsid w:val="00855775"/>
    <w:rsid w:val="00875792"/>
    <w:rsid w:val="0087638D"/>
    <w:rsid w:val="008826D9"/>
    <w:rsid w:val="008839C3"/>
    <w:rsid w:val="008A4662"/>
    <w:rsid w:val="008B780E"/>
    <w:rsid w:val="008C049A"/>
    <w:rsid w:val="008D4E61"/>
    <w:rsid w:val="009078D5"/>
    <w:rsid w:val="00914AB1"/>
    <w:rsid w:val="00916164"/>
    <w:rsid w:val="00916C90"/>
    <w:rsid w:val="0095211A"/>
    <w:rsid w:val="00956908"/>
    <w:rsid w:val="00956A81"/>
    <w:rsid w:val="009731E2"/>
    <w:rsid w:val="00984635"/>
    <w:rsid w:val="00996AD7"/>
    <w:rsid w:val="009A0A5A"/>
    <w:rsid w:val="009A6468"/>
    <w:rsid w:val="009A7CA5"/>
    <w:rsid w:val="009B1046"/>
    <w:rsid w:val="009C2CBD"/>
    <w:rsid w:val="009E5B85"/>
    <w:rsid w:val="009E794F"/>
    <w:rsid w:val="00A14678"/>
    <w:rsid w:val="00A17AB9"/>
    <w:rsid w:val="00A329E7"/>
    <w:rsid w:val="00A6798E"/>
    <w:rsid w:val="00A73C2E"/>
    <w:rsid w:val="00A77A52"/>
    <w:rsid w:val="00A806A7"/>
    <w:rsid w:val="00A93C78"/>
    <w:rsid w:val="00A96163"/>
    <w:rsid w:val="00AA5D17"/>
    <w:rsid w:val="00AC5F4F"/>
    <w:rsid w:val="00AD63C3"/>
    <w:rsid w:val="00AE74DE"/>
    <w:rsid w:val="00AF1057"/>
    <w:rsid w:val="00AF4749"/>
    <w:rsid w:val="00B06E25"/>
    <w:rsid w:val="00B22357"/>
    <w:rsid w:val="00B57833"/>
    <w:rsid w:val="00B677C6"/>
    <w:rsid w:val="00B70FAF"/>
    <w:rsid w:val="00B7779C"/>
    <w:rsid w:val="00BE3BBA"/>
    <w:rsid w:val="00BF02BE"/>
    <w:rsid w:val="00BF4782"/>
    <w:rsid w:val="00C14ABC"/>
    <w:rsid w:val="00C1617C"/>
    <w:rsid w:val="00C32DFE"/>
    <w:rsid w:val="00C43A5A"/>
    <w:rsid w:val="00C45AA4"/>
    <w:rsid w:val="00C63AAD"/>
    <w:rsid w:val="00C8339A"/>
    <w:rsid w:val="00C8721D"/>
    <w:rsid w:val="00CA1500"/>
    <w:rsid w:val="00CC3533"/>
    <w:rsid w:val="00CC5A02"/>
    <w:rsid w:val="00CE21FD"/>
    <w:rsid w:val="00CF0D4D"/>
    <w:rsid w:val="00CF1F77"/>
    <w:rsid w:val="00D0288E"/>
    <w:rsid w:val="00D2042C"/>
    <w:rsid w:val="00D405AF"/>
    <w:rsid w:val="00D50F26"/>
    <w:rsid w:val="00D8354C"/>
    <w:rsid w:val="00D84F8F"/>
    <w:rsid w:val="00D95389"/>
    <w:rsid w:val="00DB7B7E"/>
    <w:rsid w:val="00DD4642"/>
    <w:rsid w:val="00DF210C"/>
    <w:rsid w:val="00DF4679"/>
    <w:rsid w:val="00DF4A82"/>
    <w:rsid w:val="00E00813"/>
    <w:rsid w:val="00E022DD"/>
    <w:rsid w:val="00E02937"/>
    <w:rsid w:val="00E203F3"/>
    <w:rsid w:val="00E20DA6"/>
    <w:rsid w:val="00E23163"/>
    <w:rsid w:val="00E32294"/>
    <w:rsid w:val="00E35042"/>
    <w:rsid w:val="00E40C80"/>
    <w:rsid w:val="00E71B69"/>
    <w:rsid w:val="00E92DB5"/>
    <w:rsid w:val="00EB005B"/>
    <w:rsid w:val="00EB5BD2"/>
    <w:rsid w:val="00EC3027"/>
    <w:rsid w:val="00ED068C"/>
    <w:rsid w:val="00ED39FF"/>
    <w:rsid w:val="00ED41B4"/>
    <w:rsid w:val="00EE2B5D"/>
    <w:rsid w:val="00EE5830"/>
    <w:rsid w:val="00F10CDB"/>
    <w:rsid w:val="00F17E0A"/>
    <w:rsid w:val="00F50566"/>
    <w:rsid w:val="00F651E9"/>
    <w:rsid w:val="00F82150"/>
    <w:rsid w:val="00FC297D"/>
    <w:rsid w:val="00FC4CF2"/>
    <w:rsid w:val="00FF21F9"/>
  </w:rsids>
  <m:mathPr>
    <m:mathFont m:val="Cambria Math"/>
    <m:brkBin m:val="before"/>
    <m:brkBinSub m:val="--"/>
    <m:smallFrac m:val="0"/>
    <m:dispDef/>
    <m:lMargin m:val="0"/>
    <m:rMargin m:val="0"/>
    <m:defJc m:val="centerGroup"/>
    <m:wrapIndent m:val="1440"/>
    <m:intLim m:val="subSup"/>
    <m:naryLim m:val="undOvr"/>
  </m:mathPr>
  <w:themeFontLang w:val="es-E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F34896"/>
  <w15:docId w15:val="{B6C783C6-B8C4-43AA-8D87-CE0F04EAF5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u-E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858C5"/>
    <w:pPr>
      <w:spacing w:after="0" w:line="240" w:lineRule="auto"/>
    </w:pPr>
    <w:rPr>
      <w:rFonts w:ascii="Times New Roman" w:eastAsia="Times New Roman" w:hAnsi="Times New Roman" w:cs="Times New Roman"/>
      <w:kern w:val="0"/>
      <w:lang w:eastAsia="es-ES"/>
      <w14:ligatures w14:val="none"/>
    </w:rPr>
  </w:style>
  <w:style w:type="paragraph" w:styleId="Ttulo1">
    <w:name w:val="heading 1"/>
    <w:basedOn w:val="Normal"/>
    <w:next w:val="Normal"/>
    <w:link w:val="Ttulo1Car"/>
    <w:uiPriority w:val="9"/>
    <w:qFormat/>
    <w:rsid w:val="0084526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84526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845262"/>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845262"/>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845262"/>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845262"/>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845262"/>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845262"/>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845262"/>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845262"/>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845262"/>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845262"/>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845262"/>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845262"/>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845262"/>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845262"/>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845262"/>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845262"/>
    <w:rPr>
      <w:rFonts w:eastAsiaTheme="majorEastAsia" w:cstheme="majorBidi"/>
      <w:color w:val="272727" w:themeColor="text1" w:themeTint="D8"/>
    </w:rPr>
  </w:style>
  <w:style w:type="paragraph" w:styleId="Ttulo">
    <w:name w:val="Title"/>
    <w:basedOn w:val="Normal"/>
    <w:next w:val="Normal"/>
    <w:link w:val="TtuloCar"/>
    <w:uiPriority w:val="10"/>
    <w:qFormat/>
    <w:rsid w:val="00845262"/>
    <w:pPr>
      <w:spacing w:after="80"/>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845262"/>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845262"/>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845262"/>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845262"/>
    <w:pPr>
      <w:spacing w:before="160"/>
      <w:jc w:val="center"/>
    </w:pPr>
    <w:rPr>
      <w:i/>
      <w:iCs/>
      <w:color w:val="404040" w:themeColor="text1" w:themeTint="BF"/>
    </w:rPr>
  </w:style>
  <w:style w:type="character" w:customStyle="1" w:styleId="CitaCar">
    <w:name w:val="Cita Car"/>
    <w:basedOn w:val="Fuentedeprrafopredeter"/>
    <w:link w:val="Cita"/>
    <w:uiPriority w:val="29"/>
    <w:rsid w:val="00845262"/>
    <w:rPr>
      <w:i/>
      <w:iCs/>
      <w:color w:val="404040" w:themeColor="text1" w:themeTint="BF"/>
    </w:rPr>
  </w:style>
  <w:style w:type="paragraph" w:styleId="Prrafodelista">
    <w:name w:val="List Paragraph"/>
    <w:basedOn w:val="Normal"/>
    <w:uiPriority w:val="34"/>
    <w:qFormat/>
    <w:rsid w:val="00845262"/>
    <w:pPr>
      <w:ind w:left="720"/>
      <w:contextualSpacing/>
    </w:pPr>
  </w:style>
  <w:style w:type="character" w:styleId="nfasisintenso">
    <w:name w:val="Intense Emphasis"/>
    <w:basedOn w:val="Fuentedeprrafopredeter"/>
    <w:uiPriority w:val="21"/>
    <w:qFormat/>
    <w:rsid w:val="00845262"/>
    <w:rPr>
      <w:i/>
      <w:iCs/>
      <w:color w:val="0F4761" w:themeColor="accent1" w:themeShade="BF"/>
    </w:rPr>
  </w:style>
  <w:style w:type="paragraph" w:styleId="Citadestacada">
    <w:name w:val="Intense Quote"/>
    <w:basedOn w:val="Normal"/>
    <w:next w:val="Normal"/>
    <w:link w:val="CitadestacadaCar"/>
    <w:uiPriority w:val="30"/>
    <w:qFormat/>
    <w:rsid w:val="0084526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845262"/>
    <w:rPr>
      <w:i/>
      <w:iCs/>
      <w:color w:val="0F4761" w:themeColor="accent1" w:themeShade="BF"/>
    </w:rPr>
  </w:style>
  <w:style w:type="character" w:styleId="Referenciaintensa">
    <w:name w:val="Intense Reference"/>
    <w:basedOn w:val="Fuentedeprrafopredeter"/>
    <w:uiPriority w:val="32"/>
    <w:qFormat/>
    <w:rsid w:val="00845262"/>
    <w:rPr>
      <w:b/>
      <w:bCs/>
      <w:smallCaps/>
      <w:color w:val="0F4761" w:themeColor="accent1" w:themeShade="BF"/>
      <w:spacing w:val="5"/>
    </w:rPr>
  </w:style>
  <w:style w:type="paragraph" w:styleId="Encabezado">
    <w:name w:val="header"/>
    <w:basedOn w:val="Normal"/>
    <w:link w:val="EncabezadoCar"/>
    <w:uiPriority w:val="99"/>
    <w:unhideWhenUsed/>
    <w:rsid w:val="000E11F6"/>
    <w:pPr>
      <w:tabs>
        <w:tab w:val="center" w:pos="4252"/>
        <w:tab w:val="right" w:pos="8504"/>
      </w:tabs>
    </w:pPr>
  </w:style>
  <w:style w:type="character" w:customStyle="1" w:styleId="EncabezadoCar">
    <w:name w:val="Encabezado Car"/>
    <w:basedOn w:val="Fuentedeprrafopredeter"/>
    <w:link w:val="Encabezado"/>
    <w:uiPriority w:val="99"/>
    <w:rsid w:val="000E11F6"/>
  </w:style>
  <w:style w:type="paragraph" w:styleId="Piedepgina">
    <w:name w:val="footer"/>
    <w:basedOn w:val="Normal"/>
    <w:link w:val="PiedepginaCar"/>
    <w:uiPriority w:val="99"/>
    <w:unhideWhenUsed/>
    <w:rsid w:val="000E11F6"/>
    <w:pPr>
      <w:tabs>
        <w:tab w:val="center" w:pos="4252"/>
        <w:tab w:val="right" w:pos="8504"/>
      </w:tabs>
    </w:pPr>
  </w:style>
  <w:style w:type="character" w:customStyle="1" w:styleId="PiedepginaCar">
    <w:name w:val="Pie de página Car"/>
    <w:basedOn w:val="Fuentedeprrafopredeter"/>
    <w:link w:val="Piedepgina"/>
    <w:uiPriority w:val="99"/>
    <w:rsid w:val="000E11F6"/>
  </w:style>
  <w:style w:type="character" w:styleId="nfasis">
    <w:name w:val="Emphasis"/>
    <w:basedOn w:val="Fuentedeprrafopredeter"/>
    <w:uiPriority w:val="20"/>
    <w:qFormat/>
    <w:rsid w:val="005858C5"/>
    <w:rPr>
      <w:i/>
      <w:iCs/>
    </w:rPr>
  </w:style>
  <w:style w:type="character" w:styleId="Hipervnculo">
    <w:name w:val="Hyperlink"/>
    <w:basedOn w:val="Fuentedeprrafopredeter"/>
    <w:uiPriority w:val="99"/>
    <w:unhideWhenUsed/>
    <w:rsid w:val="00742F2F"/>
    <w:rPr>
      <w:color w:val="467886" w:themeColor="hyperlink"/>
      <w:u w:val="single"/>
    </w:rPr>
  </w:style>
  <w:style w:type="paragraph" w:styleId="Textodeglobo">
    <w:name w:val="Balloon Text"/>
    <w:basedOn w:val="Normal"/>
    <w:link w:val="TextodegloboCar"/>
    <w:uiPriority w:val="99"/>
    <w:semiHidden/>
    <w:unhideWhenUsed/>
    <w:rsid w:val="00F50566"/>
    <w:rPr>
      <w:rFonts w:ascii="Tahoma" w:hAnsi="Tahoma" w:cs="Tahoma"/>
      <w:sz w:val="16"/>
      <w:szCs w:val="16"/>
    </w:rPr>
  </w:style>
  <w:style w:type="character" w:customStyle="1" w:styleId="TextodegloboCar">
    <w:name w:val="Texto de globo Car"/>
    <w:basedOn w:val="Fuentedeprrafopredeter"/>
    <w:link w:val="Textodeglobo"/>
    <w:uiPriority w:val="99"/>
    <w:semiHidden/>
    <w:rsid w:val="00F50566"/>
    <w:rPr>
      <w:rFonts w:ascii="Tahoma" w:eastAsia="Times New Roman" w:hAnsi="Tahoma" w:cs="Tahoma"/>
      <w:kern w:val="0"/>
      <w:sz w:val="16"/>
      <w:szCs w:val="16"/>
      <w:lang w:eastAsia="es-E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mailto:prentsa@bbmuseoak.eus"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9.jpg"/><Relationship Id="rId2" Type="http://schemas.openxmlformats.org/officeDocument/2006/relationships/image" Target="media/image8.png"/><Relationship Id="rId1" Type="http://schemas.openxmlformats.org/officeDocument/2006/relationships/image" Target="media/image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9AE194-7620-4726-8A25-D4AF8AEF66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8</Pages>
  <Words>2429</Words>
  <Characters>13362</Characters>
  <Application>Microsoft Office Word</Application>
  <DocSecurity>0</DocSecurity>
  <Lines>111</Lines>
  <Paragraphs>31</Paragraphs>
  <ScaleCrop>false</ScaleCrop>
  <HeadingPairs>
    <vt:vector size="2" baseType="variant">
      <vt:variant>
        <vt:lpstr>Título</vt:lpstr>
      </vt:variant>
      <vt:variant>
        <vt:i4>1</vt:i4>
      </vt:variant>
    </vt:vector>
  </HeadingPairs>
  <TitlesOfParts>
    <vt:vector size="1" baseType="lpstr">
      <vt:lpstr/>
    </vt:vector>
  </TitlesOfParts>
  <Company>Bilboko Udala</Company>
  <LinksUpToDate>false</LinksUpToDate>
  <CharactersWithSpaces>15760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Asier Amundarain Garcia</dc:creator>
  <cp:keywords/>
  <dc:description/>
  <cp:lastModifiedBy>Asier Amundarain Garcia</cp:lastModifiedBy>
  <cp:revision>16</cp:revision>
  <cp:lastPrinted>2026-05-26T08:53:00Z</cp:lastPrinted>
  <dcterms:created xsi:type="dcterms:W3CDTF">2026-05-28T11:27:00Z</dcterms:created>
  <dcterms:modified xsi:type="dcterms:W3CDTF">2026-06-03T07:42:00Z</dcterms:modified>
</cp:coreProperties>
</file>